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ind w:left="213" w:firstLine="0"/>
        <w:rPr>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5"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4">
      <w:pPr>
        <w:ind w:left="213" w:firstLine="0"/>
        <w:rPr>
          <w:sz w:val="22"/>
          <w:szCs w:val="22"/>
        </w:rPr>
      </w:pPr>
      <w:r w:rsidDel="00000000" w:rsidR="00000000" w:rsidRPr="00000000">
        <w:rPr>
          <w:rtl w:val="0"/>
        </w:rPr>
      </w:r>
    </w:p>
    <w:p w:rsidR="00000000" w:rsidDel="00000000" w:rsidP="00000000" w:rsidRDefault="00000000" w:rsidRPr="00000000" w14:paraId="00000005">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6">
      <w:pPr>
        <w:ind w:left="213" w:firstLine="0"/>
        <w:rPr>
          <w:b w:val="1"/>
          <w:sz w:val="32"/>
          <w:szCs w:val="3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9">
      <w:pPr>
        <w:spacing w:after="280" w:before="280" w:lineRule="auto"/>
        <w:ind w:left="851" w:firstLine="0"/>
        <w:rPr>
          <w:sz w:val="22"/>
          <w:szCs w:val="22"/>
        </w:rPr>
      </w:pPr>
      <w:r w:rsidDel="00000000" w:rsidR="00000000" w:rsidRPr="00000000">
        <w:rPr>
          <w:sz w:val="22"/>
          <w:szCs w:val="22"/>
          <w:rtl w:val="0"/>
        </w:rPr>
        <w:t xml:space="preserve">MATERIA / ÁREA / MÓDULO: TECNOLOGÍA E INGENIERÍA 2º BACHILLERATO</w:t>
      </w:r>
    </w:p>
    <w:p w:rsidR="00000000" w:rsidDel="00000000" w:rsidP="00000000" w:rsidRDefault="00000000" w:rsidRPr="00000000" w14:paraId="0000000A">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B">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ind w:left="-851" w:firstLine="0"/>
        <w:rPr>
          <w:sz w:val="28"/>
          <w:szCs w:val="28"/>
        </w:rPr>
      </w:pPr>
      <w:r w:rsidDel="00000000" w:rsidR="00000000" w:rsidRPr="00000000">
        <w:rPr>
          <w:rtl w:val="0"/>
        </w:rPr>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before="480" w:line="276" w:lineRule="auto"/>
        <w:ind w:left="708" w:hanging="708"/>
        <w:rPr>
          <w:b w:val="1"/>
          <w:color w:val="365f91"/>
          <w:sz w:val="28"/>
          <w:szCs w:val="28"/>
        </w:rPr>
      </w:pPr>
      <w:r w:rsidDel="00000000" w:rsidR="00000000" w:rsidRPr="00000000">
        <w:rPr>
          <w:b w:val="1"/>
          <w:color w:val="365f91"/>
          <w:sz w:val="28"/>
          <w:szCs w:val="28"/>
          <w:rtl w:val="0"/>
        </w:rPr>
        <w:t xml:space="preserve">ÍNDICE</w:t>
      </w:r>
    </w:p>
    <w:p w:rsidR="00000000" w:rsidDel="00000000" w:rsidP="00000000" w:rsidRDefault="00000000" w:rsidRPr="00000000" w14:paraId="0000000F">
      <w:pPr>
        <w:rPr/>
      </w:pPr>
      <w:r w:rsidDel="00000000" w:rsidR="00000000" w:rsidRPr="00000000">
        <w:rPr>
          <w:rtl w:val="0"/>
        </w:rPr>
      </w:r>
    </w:p>
    <w:sdt>
      <w:sdtPr>
        <w:id w:val="1518478804"/>
        <w:docPartObj>
          <w:docPartGallery w:val="Table of Contents"/>
          <w:docPartUnique w:val="1"/>
        </w:docPartObj>
      </w:sdtPr>
      <w:sdtContent>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40"/>
              <w:tab w:val="right" w:leader="none" w:pos="8921"/>
            </w:tabs>
            <w:rPr>
              <w:color w:val="000000"/>
              <w:sz w:val="22"/>
              <w:szCs w:val="22"/>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color w:val="000000"/>
                <w:rtl w:val="0"/>
              </w:rPr>
              <w:t xml:space="preserve">1.</w:t>
            </w:r>
          </w:hyperlink>
          <w:hyperlink w:anchor="_heading=h.gjdgxs">
            <w:r w:rsidDel="00000000" w:rsidR="00000000" w:rsidRPr="00000000">
              <w:rPr>
                <w:color w:val="000000"/>
                <w:sz w:val="22"/>
                <w:szCs w:val="22"/>
                <w:rtl w:val="0"/>
              </w:rPr>
              <w:tab/>
            </w:r>
          </w:hyperlink>
          <w:r w:rsidDel="00000000" w:rsidR="00000000" w:rsidRPr="00000000">
            <w:fldChar w:fldCharType="begin"/>
            <w:instrText xml:space="preserve"> PAGEREF _heading=h.gjdgxs \h </w:instrText>
            <w:fldChar w:fldCharType="separate"/>
          </w:r>
          <w:r w:rsidDel="00000000" w:rsidR="00000000" w:rsidRPr="00000000">
            <w:rPr>
              <w:color w:val="000000"/>
              <w:rtl w:val="0"/>
            </w:rPr>
            <w:t xml:space="preserve">Contenidos exigibles para una evaluación positiva de la materia, área o módulo</w:t>
            <w:tab/>
            <w:t xml:space="preserve">2</w:t>
          </w:r>
          <w:r w:rsidDel="00000000" w:rsidR="00000000" w:rsidRPr="00000000">
            <w:fldChar w:fldCharType="begin"/>
            <w:instrText xml:space="preserve"> HYPERLINK \l "_heading=h.gjdgxs"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40"/>
              <w:tab w:val="right" w:leader="none" w:pos="8921"/>
            </w:tabs>
            <w:rPr>
              <w:color w:val="000000"/>
              <w:sz w:val="22"/>
              <w:szCs w:val="22"/>
            </w:rPr>
          </w:pPr>
          <w:r w:rsidDel="00000000" w:rsidR="00000000" w:rsidRPr="00000000">
            <w:fldChar w:fldCharType="end"/>
          </w:r>
          <w:hyperlink w:anchor="_heading=h.1fob9te">
            <w:r w:rsidDel="00000000" w:rsidR="00000000" w:rsidRPr="00000000">
              <w:rPr>
                <w:color w:val="000000"/>
                <w:rtl w:val="0"/>
              </w:rPr>
              <w:t xml:space="preserve">2.</w:t>
            </w:r>
          </w:hyperlink>
          <w:hyperlink w:anchor="_heading=h.1fob9te">
            <w:r w:rsidDel="00000000" w:rsidR="00000000" w:rsidRPr="00000000">
              <w:rPr>
                <w:color w:val="000000"/>
                <w:sz w:val="22"/>
                <w:szCs w:val="22"/>
                <w:rtl w:val="0"/>
              </w:rPr>
              <w:tab/>
            </w:r>
          </w:hyperlink>
          <w:r w:rsidDel="00000000" w:rsidR="00000000" w:rsidRPr="00000000">
            <w:fldChar w:fldCharType="begin"/>
            <w:instrText xml:space="preserve"> PAGEREF _heading=h.1fob9te \h </w:instrText>
            <w:fldChar w:fldCharType="separate"/>
          </w:r>
          <w:r w:rsidDel="00000000" w:rsidR="00000000" w:rsidRPr="00000000">
            <w:rPr>
              <w:color w:val="000000"/>
              <w:rtl w:val="0"/>
            </w:rPr>
            <w:t xml:space="preserve">Procedimientos e instrumentos de evaluación, junto con los criterios de calificación aplicables</w:t>
            <w:tab/>
            <w:t xml:space="preserve">3</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40"/>
              <w:tab w:val="right" w:leader="none" w:pos="8921"/>
            </w:tabs>
            <w:rPr>
              <w:color w:val="000000"/>
              <w:sz w:val="22"/>
              <w:szCs w:val="22"/>
            </w:rPr>
          </w:pPr>
          <w:r w:rsidDel="00000000" w:rsidR="00000000" w:rsidRPr="00000000">
            <w:fldChar w:fldCharType="end"/>
          </w:r>
          <w:hyperlink w:anchor="_heading=h.2et92p0">
            <w:r w:rsidDel="00000000" w:rsidR="00000000" w:rsidRPr="00000000">
              <w:rPr>
                <w:color w:val="000000"/>
                <w:rtl w:val="0"/>
              </w:rPr>
              <w:t xml:space="preserve">3.</w:t>
            </w:r>
          </w:hyperlink>
          <w:hyperlink w:anchor="_heading=h.2et92p0">
            <w:r w:rsidDel="00000000" w:rsidR="00000000" w:rsidRPr="00000000">
              <w:rPr>
                <w:color w:val="000000"/>
                <w:sz w:val="22"/>
                <w:szCs w:val="22"/>
                <w:rtl w:val="0"/>
              </w:rPr>
              <w:tab/>
            </w:r>
          </w:hyperlink>
          <w:r w:rsidDel="00000000" w:rsidR="00000000" w:rsidRPr="00000000">
            <w:fldChar w:fldCharType="begin"/>
            <w:instrText xml:space="preserve"> PAGEREF _heading=h.2et92p0 \h </w:instrText>
            <w:fldChar w:fldCharType="separate"/>
          </w:r>
          <w:r w:rsidDel="00000000" w:rsidR="00000000" w:rsidRPr="00000000">
            <w:rPr>
              <w:color w:val="000000"/>
              <w:rtl w:val="0"/>
            </w:rPr>
            <w:t xml:space="preserve">Estructura de las pruebas extraordinarias y sus criterios de calificación</w:t>
            <w:tab/>
            <w:t xml:space="preserve">5</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40"/>
              <w:tab w:val="right" w:leader="none" w:pos="8921"/>
            </w:tabs>
            <w:rPr>
              <w:color w:val="000000"/>
              <w:sz w:val="22"/>
              <w:szCs w:val="22"/>
            </w:rPr>
          </w:pPr>
          <w:r w:rsidDel="00000000" w:rsidR="00000000" w:rsidRPr="00000000">
            <w:fldChar w:fldCharType="end"/>
          </w:r>
          <w:hyperlink w:anchor="_heading=h.tyjcwt">
            <w:r w:rsidDel="00000000" w:rsidR="00000000" w:rsidRPr="00000000">
              <w:rPr>
                <w:color w:val="000000"/>
                <w:rtl w:val="0"/>
              </w:rPr>
              <w:t xml:space="preserve">4.</w:t>
            </w:r>
          </w:hyperlink>
          <w:hyperlink w:anchor="_heading=h.tyjcwt">
            <w:r w:rsidDel="00000000" w:rsidR="00000000" w:rsidRPr="00000000">
              <w:rPr>
                <w:color w:val="000000"/>
                <w:sz w:val="22"/>
                <w:szCs w:val="22"/>
                <w:rtl w:val="0"/>
              </w:rPr>
              <w:tab/>
            </w:r>
          </w:hyperlink>
          <w:r w:rsidDel="00000000" w:rsidR="00000000" w:rsidRPr="00000000">
            <w:fldChar w:fldCharType="begin"/>
            <w:instrText xml:space="preserve"> PAGEREF _heading=h.tyjcwt \h </w:instrText>
            <w:fldChar w:fldCharType="separate"/>
          </w:r>
          <w:r w:rsidDel="00000000" w:rsidR="00000000" w:rsidRPr="00000000">
            <w:rPr>
              <w:color w:val="000000"/>
              <w:rtl w:val="0"/>
            </w:rPr>
            <w:t xml:space="preserve">Orientaciones, actividades de recuperación y apoyos para los alumnos con la materia pendiente (matriculados en cursos posteriores)</w:t>
            <w:tab/>
            <w:t xml:space="preserve">5</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851" w:firstLine="0"/>
        <w:rPr>
          <w:sz w:val="18"/>
          <w:szCs w:val="18"/>
        </w:rPr>
      </w:pPr>
      <w:r w:rsidDel="00000000" w:rsidR="00000000" w:rsidRPr="00000000">
        <w:rPr>
          <w:rtl w:val="0"/>
        </w:rPr>
      </w:r>
    </w:p>
    <w:p w:rsidR="00000000" w:rsidDel="00000000" w:rsidP="00000000" w:rsidRDefault="00000000" w:rsidRPr="00000000" w14:paraId="00000017">
      <w:pPr>
        <w:ind w:left="-851" w:firstLine="0"/>
        <w:rPr>
          <w:sz w:val="28"/>
          <w:szCs w:val="28"/>
        </w:rPr>
      </w:pPr>
      <w:r w:rsidDel="00000000" w:rsidR="00000000" w:rsidRPr="00000000">
        <w:rPr>
          <w:rtl w:val="0"/>
        </w:rPr>
      </w:r>
    </w:p>
    <w:p w:rsidR="00000000" w:rsidDel="00000000" w:rsidP="00000000" w:rsidRDefault="00000000" w:rsidRPr="00000000" w14:paraId="00000018">
      <w:pPr>
        <w:keepNext w:val="1"/>
        <w:numPr>
          <w:ilvl w:val="0"/>
          <w:numId w:val="5"/>
        </w:numPr>
        <w:pBdr>
          <w:top w:space="0" w:sz="0" w:val="nil"/>
          <w:left w:space="0" w:sz="0" w:val="nil"/>
          <w:bottom w:space="0" w:sz="0" w:val="nil"/>
          <w:right w:space="0" w:sz="0" w:val="nil"/>
          <w:between w:space="0" w:sz="0" w:val="nil"/>
        </w:pBdr>
        <w:spacing w:after="60" w:before="600" w:lineRule="auto"/>
        <w:ind w:left="709" w:hanging="709"/>
        <w:jc w:val="both"/>
        <w:rPr>
          <w:b w:val="1"/>
          <w:color w:val="000000"/>
          <w:sz w:val="28"/>
          <w:szCs w:val="28"/>
        </w:rPr>
      </w:pPr>
      <w:bookmarkStart w:colFirst="0" w:colLast="0" w:name="_heading=h.gjdgxs" w:id="0"/>
      <w:bookmarkEnd w:id="0"/>
      <w:r w:rsidDel="00000000" w:rsidR="00000000" w:rsidRPr="00000000">
        <w:br w:type="page"/>
      </w:r>
      <w:r w:rsidDel="00000000" w:rsidR="00000000" w:rsidRPr="00000000">
        <w:rPr>
          <w:b w:val="1"/>
          <w:color w:val="000000"/>
          <w:sz w:val="28"/>
          <w:szCs w:val="28"/>
          <w:rtl w:val="0"/>
        </w:rPr>
        <w:t xml:space="preserve">Contenidos exigibles para una evaluación positiva de la materia, área o módulo</w:t>
      </w:r>
    </w:p>
    <w:p w:rsidR="00000000" w:rsidDel="00000000" w:rsidP="00000000" w:rsidRDefault="00000000" w:rsidRPr="00000000" w14:paraId="00000019">
      <w:pPr>
        <w:ind w:left="709" w:firstLine="0"/>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sz w:val="24"/>
          <w:szCs w:val="24"/>
        </w:rPr>
      </w:pPr>
      <w:bookmarkStart w:colFirst="0" w:colLast="0" w:name="_heading=h.30j0zll" w:id="1"/>
      <w:bookmarkEnd w:id="1"/>
      <w:r w:rsidDel="00000000" w:rsidR="00000000" w:rsidRPr="00000000">
        <w:rPr>
          <w:b w:val="1"/>
          <w:color w:val="000000"/>
          <w:sz w:val="22"/>
          <w:szCs w:val="22"/>
          <w:rtl w:val="0"/>
        </w:rPr>
        <w:t xml:space="preserve">A. Proyectos de investigación y desarrollo</w:t>
      </w: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280" w:before="280" w:lineRule="auto"/>
        <w:ind w:left="709" w:hanging="360"/>
        <w:jc w:val="both"/>
        <w:rPr>
          <w:color w:val="000000"/>
          <w:sz w:val="22"/>
          <w:szCs w:val="22"/>
        </w:rPr>
      </w:pPr>
      <w:r w:rsidDel="00000000" w:rsidR="00000000" w:rsidRPr="00000000">
        <w:rPr>
          <w:color w:val="000000"/>
          <w:sz w:val="22"/>
          <w:szCs w:val="22"/>
          <w:rtl w:val="0"/>
        </w:rPr>
        <w:t xml:space="preserve">Gestión y desarrollo de proyectos: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before="280" w:lineRule="auto"/>
        <w:ind w:left="993" w:hanging="360"/>
        <w:jc w:val="both"/>
        <w:rPr>
          <w:color w:val="000000"/>
          <w:sz w:val="22"/>
          <w:szCs w:val="22"/>
        </w:rPr>
      </w:pPr>
      <w:r w:rsidDel="00000000" w:rsidR="00000000" w:rsidRPr="00000000">
        <w:rPr>
          <w:color w:val="000000"/>
          <w:sz w:val="22"/>
          <w:szCs w:val="22"/>
          <w:rtl w:val="0"/>
        </w:rPr>
        <w:t xml:space="preserve">Técnicas y estrategias de trabajo en equipo. </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993" w:hanging="360"/>
        <w:jc w:val="both"/>
        <w:rPr>
          <w:color w:val="000000"/>
          <w:sz w:val="22"/>
          <w:szCs w:val="22"/>
        </w:rPr>
      </w:pPr>
      <w:r w:rsidDel="00000000" w:rsidR="00000000" w:rsidRPr="00000000">
        <w:rPr>
          <w:color w:val="000000"/>
          <w:sz w:val="22"/>
          <w:szCs w:val="22"/>
          <w:rtl w:val="0"/>
        </w:rPr>
        <w:t xml:space="preserve">Metodologías Agile: tipos, características y aplicaciones.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993" w:hanging="360"/>
        <w:jc w:val="both"/>
        <w:rPr>
          <w:b w:val="1"/>
          <w:color w:val="000000"/>
          <w:sz w:val="22"/>
          <w:szCs w:val="22"/>
        </w:rPr>
      </w:pPr>
      <w:r w:rsidDel="00000000" w:rsidR="00000000" w:rsidRPr="00000000">
        <w:rPr>
          <w:color w:val="000000"/>
          <w:sz w:val="22"/>
          <w:szCs w:val="22"/>
          <w:rtl w:val="0"/>
        </w:rPr>
        <w:t xml:space="preserve">Fases del desarrollo de proyecto: análisis de viabilidad, planificación de los trabajos (identificación y secuenciación de tareas, elaboración del plan de trabajo), ejecución, seguimiento y evaluación de los resultados.</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280" w:lineRule="auto"/>
        <w:ind w:left="993" w:hanging="360"/>
        <w:jc w:val="both"/>
        <w:rPr>
          <w:color w:val="000000"/>
          <w:sz w:val="22"/>
          <w:szCs w:val="22"/>
        </w:rPr>
      </w:pPr>
      <w:r w:rsidDel="00000000" w:rsidR="00000000" w:rsidRPr="00000000">
        <w:rPr>
          <w:color w:val="000000"/>
          <w:sz w:val="22"/>
          <w:szCs w:val="22"/>
          <w:rtl w:val="0"/>
        </w:rPr>
        <w:t xml:space="preserve">Documentación técnica de un proyecto: memorias, pliegos de condiciones, presupuestos y planos. Características y contenido básico.</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before="280" w:lineRule="auto"/>
        <w:ind w:left="709" w:hanging="360"/>
        <w:jc w:val="both"/>
        <w:rPr>
          <w:color w:val="000000"/>
          <w:sz w:val="22"/>
          <w:szCs w:val="22"/>
        </w:rPr>
      </w:pPr>
      <w:r w:rsidDel="00000000" w:rsidR="00000000" w:rsidRPr="00000000">
        <w:rPr>
          <w:color w:val="000000"/>
          <w:sz w:val="22"/>
          <w:szCs w:val="22"/>
          <w:rtl w:val="0"/>
        </w:rPr>
        <w:t xml:space="preserve">Difusión y comunicación de documentación técnica. Elaboración, referenciación y presentación. </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ind w:left="709" w:hanging="360"/>
        <w:jc w:val="both"/>
        <w:rPr>
          <w:color w:val="000000"/>
          <w:sz w:val="22"/>
          <w:szCs w:val="22"/>
        </w:rPr>
      </w:pPr>
      <w:r w:rsidDel="00000000" w:rsidR="00000000" w:rsidRPr="00000000">
        <w:rPr>
          <w:color w:val="000000"/>
          <w:sz w:val="22"/>
          <w:szCs w:val="22"/>
          <w:rtl w:val="0"/>
        </w:rPr>
        <w:t xml:space="preserve">Autoconfianza e iniciativa en los trabajos colaborativos. Identificación y gestión de emociones en el trabajo en equipo: empatía y respeto. </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ind w:left="709" w:hanging="360"/>
        <w:jc w:val="both"/>
        <w:rPr>
          <w:color w:val="000000"/>
          <w:sz w:val="22"/>
          <w:szCs w:val="22"/>
        </w:rPr>
      </w:pPr>
      <w:r w:rsidDel="00000000" w:rsidR="00000000" w:rsidRPr="00000000">
        <w:rPr>
          <w:color w:val="000000"/>
          <w:sz w:val="22"/>
          <w:szCs w:val="22"/>
          <w:rtl w:val="0"/>
        </w:rPr>
        <w:t xml:space="preserve">Utilización del error y la reevaluación en la mejora de los proyectos y como parte del proceso de aprendizaje. </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280" w:lineRule="auto"/>
        <w:ind w:left="709" w:hanging="360"/>
        <w:jc w:val="both"/>
        <w:rPr>
          <w:color w:val="000000"/>
          <w:sz w:val="22"/>
          <w:szCs w:val="22"/>
        </w:rPr>
      </w:pPr>
      <w:r w:rsidDel="00000000" w:rsidR="00000000" w:rsidRPr="00000000">
        <w:rPr>
          <w:color w:val="000000"/>
          <w:sz w:val="22"/>
          <w:szCs w:val="22"/>
          <w:rtl w:val="0"/>
        </w:rPr>
        <w:t xml:space="preserve">Emprendimiento, resiliencia, perseverancia y creatividad para abordar problemas desde una perspectiva interdisciplinar.</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2"/>
          <w:szCs w:val="22"/>
          <w:rtl w:val="0"/>
        </w:rPr>
        <w:t xml:space="preserve">B. Materiales y fabricación</w:t>
      </w: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before="280" w:lineRule="auto"/>
        <w:ind w:left="709" w:hanging="360"/>
        <w:jc w:val="both"/>
        <w:rPr>
          <w:color w:val="000000"/>
          <w:sz w:val="22"/>
          <w:szCs w:val="22"/>
        </w:rPr>
      </w:pPr>
      <w:r w:rsidDel="00000000" w:rsidR="00000000" w:rsidRPr="00000000">
        <w:rPr>
          <w:color w:val="000000"/>
          <w:sz w:val="22"/>
          <w:szCs w:val="22"/>
          <w:rtl w:val="0"/>
        </w:rPr>
        <w:t xml:space="preserve">Estructura interna. Propiedades mecánicas y procedimientos de ensayo y medida.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ind w:left="709" w:hanging="360"/>
        <w:jc w:val="both"/>
        <w:rPr>
          <w:color w:val="000000"/>
          <w:sz w:val="22"/>
          <w:szCs w:val="22"/>
        </w:rPr>
      </w:pPr>
      <w:r w:rsidDel="00000000" w:rsidR="00000000" w:rsidRPr="00000000">
        <w:rPr>
          <w:color w:val="000000"/>
          <w:sz w:val="22"/>
          <w:szCs w:val="22"/>
          <w:rtl w:val="0"/>
        </w:rPr>
        <w:t xml:space="preserve">Técnicas de diseño y tratamientos de modificación y mejora de las propiedades y sostenibilidad de los materiales. </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280" w:lineRule="auto"/>
        <w:ind w:left="709" w:hanging="360"/>
        <w:jc w:val="both"/>
        <w:rPr>
          <w:color w:val="000000"/>
          <w:sz w:val="22"/>
          <w:szCs w:val="22"/>
        </w:rPr>
      </w:pPr>
      <w:r w:rsidDel="00000000" w:rsidR="00000000" w:rsidRPr="00000000">
        <w:rPr>
          <w:color w:val="000000"/>
          <w:sz w:val="22"/>
          <w:szCs w:val="22"/>
          <w:rtl w:val="0"/>
        </w:rPr>
        <w:t xml:space="preserve">Técnicas de fabricación industrial: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993" w:hanging="360"/>
        <w:jc w:val="both"/>
        <w:rPr>
          <w:color w:val="000000"/>
          <w:sz w:val="22"/>
          <w:szCs w:val="22"/>
        </w:rPr>
      </w:pPr>
      <w:r w:rsidDel="00000000" w:rsidR="00000000" w:rsidRPr="00000000">
        <w:rPr>
          <w:color w:val="000000"/>
          <w:sz w:val="22"/>
          <w:szCs w:val="22"/>
          <w:rtl w:val="0"/>
        </w:rPr>
        <w:t xml:space="preserve">Operaciones de procesamiento: moldeado, conformado por deformación, forja, estampación, extrusión, mecanizado de piezas, tratamientos térmicos, tratamiento de las superficies.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992" w:hanging="357"/>
        <w:jc w:val="both"/>
        <w:rPr>
          <w:b w:val="1"/>
          <w:color w:val="000000"/>
          <w:sz w:val="22"/>
          <w:szCs w:val="22"/>
        </w:rPr>
      </w:pPr>
      <w:r w:rsidDel="00000000" w:rsidR="00000000" w:rsidRPr="00000000">
        <w:rPr>
          <w:color w:val="000000"/>
          <w:sz w:val="22"/>
          <w:szCs w:val="22"/>
          <w:rtl w:val="0"/>
        </w:rPr>
        <w:t xml:space="preserve">Operaciones de ensamblaje: uniones permanentes y ensambles mecánicos.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2"/>
          <w:szCs w:val="22"/>
          <w:rtl w:val="0"/>
        </w:rPr>
        <w:t xml:space="preserve">C. Sistemas mecánicos</w:t>
      </w: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ind w:left="709" w:hanging="357"/>
        <w:jc w:val="both"/>
        <w:rPr>
          <w:color w:val="000000"/>
          <w:sz w:val="22"/>
          <w:szCs w:val="22"/>
        </w:rPr>
      </w:pPr>
      <w:r w:rsidDel="00000000" w:rsidR="00000000" w:rsidRPr="00000000">
        <w:rPr>
          <w:color w:val="000000"/>
          <w:sz w:val="22"/>
          <w:szCs w:val="22"/>
          <w:rtl w:val="0"/>
        </w:rPr>
        <w:t xml:space="preserve"> Descripción y elementos de estructuras sencillas: </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En edificación: cimentación, pórticos (pilares y vigas), cerchas. </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993" w:hanging="360"/>
        <w:jc w:val="both"/>
        <w:rPr>
          <w:color w:val="000000"/>
          <w:sz w:val="22"/>
          <w:szCs w:val="22"/>
        </w:rPr>
      </w:pPr>
      <w:r w:rsidDel="00000000" w:rsidR="00000000" w:rsidRPr="00000000">
        <w:rPr>
          <w:color w:val="000000"/>
          <w:sz w:val="22"/>
          <w:szCs w:val="22"/>
          <w:rtl w:val="0"/>
        </w:rPr>
        <w:t xml:space="preserve">En maquinaria: chasis y bastidores, bancadas.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993" w:firstLine="0"/>
        <w:jc w:val="both"/>
        <w:rPr>
          <w:color w:val="000000"/>
          <w:sz w:val="22"/>
          <w:szCs w:val="22"/>
        </w:rPr>
      </w:pPr>
      <w:r w:rsidDel="00000000" w:rsidR="00000000" w:rsidRPr="00000000">
        <w:rPr>
          <w:rtl w:val="0"/>
        </w:rPr>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ind w:left="709" w:hanging="357"/>
        <w:jc w:val="both"/>
        <w:rPr>
          <w:color w:val="000000"/>
          <w:sz w:val="22"/>
          <w:szCs w:val="22"/>
        </w:rPr>
      </w:pPr>
      <w:r w:rsidDel="00000000" w:rsidR="00000000" w:rsidRPr="00000000">
        <w:rPr>
          <w:color w:val="000000"/>
          <w:sz w:val="22"/>
          <w:szCs w:val="22"/>
          <w:rtl w:val="0"/>
        </w:rPr>
        <w:t xml:space="preserve">Estabilidad y cálculos básicos de estructuras: </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Tipos de cargas: puntual y uniformemente repartida.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Tipos de apoyos y uniones: empotramientos, apoyos fijos y articulados. </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Cálculo de esfuerzos en vigas simplemente apoyadas sometidas a cargas puntuales y/o uniformemente repartidas. Diagramas de esfuerzos cortantes y de flexión.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Cálculo de los esfuerzos de compresión y/o tracción en estructuras isostáticas de barras articuladas. Diagrama de Cremona. </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Montaje o simulación de ejemplos sencillos. </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993" w:firstLine="0"/>
        <w:jc w:val="both"/>
        <w:rPr>
          <w:color w:val="000000"/>
          <w:sz w:val="22"/>
          <w:szCs w:val="22"/>
        </w:rPr>
      </w:pP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ind w:left="709" w:hanging="357"/>
        <w:jc w:val="both"/>
        <w:rPr>
          <w:color w:val="000000"/>
          <w:sz w:val="22"/>
          <w:szCs w:val="22"/>
        </w:rPr>
      </w:pPr>
      <w:r w:rsidDel="00000000" w:rsidR="00000000" w:rsidRPr="00000000">
        <w:rPr>
          <w:color w:val="000000"/>
          <w:sz w:val="22"/>
          <w:szCs w:val="22"/>
          <w:rtl w:val="0"/>
        </w:rPr>
        <w:t xml:space="preserve">Máquinas térmicas: </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Máquina frigorífica, bomba de calor y motores térmicos. Elementos y fundamentos físicos de funcionamiento. </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Cálculos básicos de potencia, energía útil, par motor y rendimiento. </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Simulación y aplicaciones. </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ind w:left="709" w:hanging="357"/>
        <w:jc w:val="both"/>
        <w:rPr>
          <w:color w:val="000000"/>
          <w:sz w:val="22"/>
          <w:szCs w:val="22"/>
        </w:rPr>
      </w:pPr>
      <w:r w:rsidDel="00000000" w:rsidR="00000000" w:rsidRPr="00000000">
        <w:rPr>
          <w:color w:val="000000"/>
          <w:sz w:val="22"/>
          <w:szCs w:val="22"/>
          <w:rtl w:val="0"/>
        </w:rPr>
        <w:t xml:space="preserve">Neumática e hidráulica: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Principios físicos en neumática. El aire, ley de los gases perfectos, magnitudes y unidades básicas.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Principios físicos en hidráulica: presión hidráulica (principio de Pascal), principio de Bernouilli, efecto Venturi, magnitudes y unidades básicas.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Componentes: compresor (neumática), depósito y bomba (hidráulica), sistemas de mantenimiento, cilindros neumáticos e hidráulicos, motores, válvulas, tuberías. Descripción y análisis. </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Esquemas característicos de aplicación. </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Diseño y montaje físico o simulado.</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2"/>
          <w:szCs w:val="22"/>
          <w:rtl w:val="0"/>
        </w:rPr>
        <w:t xml:space="preserve">D. Sistemas eléctricos y electrónicos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Circuitos de corriente alterna: </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Generación de la corriente alterna. </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ind w:left="993" w:hanging="357"/>
        <w:jc w:val="both"/>
        <w:rPr>
          <w:color w:val="000000"/>
          <w:sz w:val="22"/>
          <w:szCs w:val="22"/>
        </w:rPr>
      </w:pPr>
      <w:r w:rsidDel="00000000" w:rsidR="00000000" w:rsidRPr="00000000">
        <w:rPr>
          <w:color w:val="000000"/>
          <w:sz w:val="22"/>
          <w:szCs w:val="22"/>
          <w:rtl w:val="0"/>
        </w:rPr>
        <w:t xml:space="preserve">Valores instantáneos, medios y eficaces. Diagrama de Fresnel.</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ind w:left="1068" w:hanging="360"/>
        <w:jc w:val="both"/>
        <w:rPr>
          <w:color w:val="000000"/>
          <w:sz w:val="22"/>
          <w:szCs w:val="22"/>
        </w:rPr>
      </w:pPr>
      <w:r w:rsidDel="00000000" w:rsidR="00000000" w:rsidRPr="00000000">
        <w:rPr>
          <w:color w:val="000000"/>
          <w:sz w:val="22"/>
          <w:szCs w:val="22"/>
          <w:rtl w:val="0"/>
        </w:rPr>
        <w:t xml:space="preserve">Ley de Ohm en corriente alterna. Impedancia, factor de potencia. Triángulo de potencias.</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ind w:left="1068" w:hanging="360"/>
        <w:jc w:val="both"/>
        <w:rPr>
          <w:color w:val="000000"/>
          <w:sz w:val="22"/>
          <w:szCs w:val="22"/>
        </w:rPr>
      </w:pPr>
      <w:r w:rsidDel="00000000" w:rsidR="00000000" w:rsidRPr="00000000">
        <w:rPr>
          <w:color w:val="000000"/>
          <w:sz w:val="22"/>
          <w:szCs w:val="22"/>
          <w:rtl w:val="0"/>
        </w:rPr>
        <w:t xml:space="preserve">Cálculo, montaje o simulación.</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color w:val="000000"/>
          <w:sz w:val="21"/>
          <w:szCs w:val="21"/>
        </w:rPr>
      </w:pPr>
      <w:r w:rsidDel="00000000" w:rsidR="00000000" w:rsidRPr="00000000">
        <w:rPr>
          <w:color w:val="000000"/>
          <w:sz w:val="22"/>
          <w:szCs w:val="22"/>
          <w:rtl w:val="0"/>
        </w:rPr>
        <w:t xml:space="preserve">– Electrónica digital combinacional:</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ind w:left="1068" w:hanging="360"/>
        <w:rPr>
          <w:color w:val="000000"/>
          <w:sz w:val="21"/>
          <w:szCs w:val="21"/>
        </w:rPr>
      </w:pPr>
      <w:r w:rsidDel="00000000" w:rsidR="00000000" w:rsidRPr="00000000">
        <w:rPr>
          <w:color w:val="000000"/>
          <w:sz w:val="21"/>
          <w:szCs w:val="21"/>
          <w:rtl w:val="0"/>
        </w:rPr>
        <w:t xml:space="preserve">Puertas lógicas: NOT, AND, OR.</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1068" w:hanging="360"/>
        <w:rPr>
          <w:color w:val="000000"/>
          <w:sz w:val="21"/>
          <w:szCs w:val="21"/>
        </w:rPr>
      </w:pPr>
      <w:r w:rsidDel="00000000" w:rsidR="00000000" w:rsidRPr="00000000">
        <w:rPr>
          <w:color w:val="000000"/>
          <w:sz w:val="21"/>
          <w:szCs w:val="21"/>
          <w:rtl w:val="0"/>
        </w:rPr>
        <w:t xml:space="preserve">Álgebra de Boole. Diseño y simplificación: mapas de Karnaugh.</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1068" w:hanging="360"/>
        <w:rPr>
          <w:color w:val="000000"/>
          <w:sz w:val="21"/>
          <w:szCs w:val="21"/>
        </w:rPr>
      </w:pPr>
      <w:r w:rsidDel="00000000" w:rsidR="00000000" w:rsidRPr="00000000">
        <w:rPr>
          <w:color w:val="000000"/>
          <w:sz w:val="21"/>
          <w:szCs w:val="21"/>
          <w:rtl w:val="0"/>
        </w:rPr>
        <w:t xml:space="preserve">Experimentación en simuladores.</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Electrónica digital secuencial. Experimentación en simuladores</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2"/>
          <w:szCs w:val="22"/>
          <w:rtl w:val="0"/>
        </w:rPr>
        <w:t xml:space="preserve">E. Sistemas informáticos emergentes.</w:t>
      </w:r>
      <w:r w:rsidDel="00000000" w:rsidR="00000000" w:rsidRPr="00000000">
        <w:rPr>
          <w:rtl w:val="0"/>
        </w:rPr>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Fundamentos de la inteligencia artificial. Tipos: máquinas reactivas, memoria limitada, teoría de la mente y autoconciencia.</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Características fundamentales del big data: volumen, velocidad, variedad de los datos, veracidad de los datos, viabilidad, visualización de los datos y valor. Bases de datos distribuidas. Bases de datos relacionales.</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La ciberseguridad a nivel de usuario. Concepto, amenazas, medidas básicas de protección.</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2"/>
          <w:szCs w:val="22"/>
          <w:rtl w:val="0"/>
        </w:rPr>
        <w:t xml:space="preserve">F. Sistemas automáticos</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Sistemas en lazo abierto y cerrado. Álgebra de bloques y simplificación de sistemas.</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Estabilidad. Experimentación en simuladores.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jc w:val="both"/>
        <w:rPr>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right="-285"/>
        <w:jc w:val="both"/>
        <w:rPr>
          <w:color w:val="000000"/>
          <w:sz w:val="24"/>
          <w:szCs w:val="24"/>
        </w:rPr>
      </w:pPr>
      <w:r w:rsidDel="00000000" w:rsidR="00000000" w:rsidRPr="00000000">
        <w:rPr>
          <w:b w:val="1"/>
          <w:color w:val="000000"/>
          <w:sz w:val="22"/>
          <w:szCs w:val="22"/>
          <w:rtl w:val="0"/>
        </w:rPr>
        <w:t xml:space="preserve">G. Tecnología sostenible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color w:val="000000"/>
          <w:sz w:val="22"/>
          <w:szCs w:val="22"/>
          <w:rtl w:val="0"/>
        </w:rPr>
        <w:t xml:space="preserve">– Impacto social y ambiental. Valoración crítica de las tecnologías desde el punto de vista de la sostenibilidad.</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20" w:lineRule="auto"/>
        <w:ind w:left="210" w:hanging="210"/>
        <w:jc w:val="both"/>
        <w:rPr>
          <w:color w:val="000000"/>
          <w:sz w:val="22"/>
          <w:szCs w:val="22"/>
        </w:rPr>
      </w:pPr>
      <w:r w:rsidDel="00000000" w:rsidR="00000000" w:rsidRPr="00000000">
        <w:rPr>
          <w:color w:val="000000"/>
          <w:sz w:val="22"/>
          <w:szCs w:val="22"/>
          <w:rtl w:val="0"/>
        </w:rPr>
        <w:t xml:space="preserve">– Informes de evaluación de impacto ambiental</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5B">
      <w:pPr>
        <w:keepNext w:val="1"/>
        <w:numPr>
          <w:ilvl w:val="0"/>
          <w:numId w:val="5"/>
        </w:numPr>
        <w:pBdr>
          <w:top w:space="0" w:sz="0" w:val="nil"/>
          <w:left w:space="0" w:sz="0" w:val="nil"/>
          <w:bottom w:space="0" w:sz="0" w:val="nil"/>
          <w:right w:space="0" w:sz="0" w:val="nil"/>
          <w:between w:space="0" w:sz="0" w:val="nil"/>
        </w:pBdr>
        <w:spacing w:after="60" w:before="600" w:lineRule="auto"/>
        <w:ind w:left="709" w:hanging="709"/>
        <w:jc w:val="both"/>
        <w:rPr>
          <w:b w:val="1"/>
          <w:color w:val="000000"/>
          <w:sz w:val="28"/>
          <w:szCs w:val="28"/>
        </w:rPr>
      </w:pPr>
      <w:bookmarkStart w:colFirst="0" w:colLast="0" w:name="_heading=h.1fob9te" w:id="2"/>
      <w:bookmarkEnd w:id="2"/>
      <w:r w:rsidDel="00000000" w:rsidR="00000000" w:rsidRPr="00000000">
        <w:rPr>
          <w:b w:val="1"/>
          <w:color w:val="000000"/>
          <w:sz w:val="28"/>
          <w:szCs w:val="28"/>
          <w:rtl w:val="0"/>
        </w:rPr>
        <w:t xml:space="preserve">Procedimientos e instrumentos de evaluación, junto con los criterios de calificación aplicables</w:t>
      </w:r>
    </w:p>
    <w:p w:rsidR="00000000" w:rsidDel="00000000" w:rsidP="00000000" w:rsidRDefault="00000000" w:rsidRPr="00000000" w14:paraId="0000005C">
      <w:pPr>
        <w:ind w:left="709" w:firstLine="0"/>
        <w:jc w:val="both"/>
        <w:rPr/>
      </w:pPr>
      <w:r w:rsidDel="00000000" w:rsidR="00000000" w:rsidRPr="00000000">
        <w:rPr>
          <w:rtl w:val="0"/>
        </w:rPr>
      </w:r>
    </w:p>
    <w:p w:rsidR="00000000" w:rsidDel="00000000" w:rsidP="00000000" w:rsidRDefault="00000000" w:rsidRPr="00000000" w14:paraId="0000005D">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5E">
      <w:pPr>
        <w:ind w:firstLine="360"/>
        <w:jc w:val="both"/>
        <w:rPr/>
      </w:pPr>
      <w:r w:rsidDel="00000000" w:rsidR="00000000" w:rsidRPr="00000000">
        <w:rPr>
          <w:rtl w:val="0"/>
        </w:rPr>
        <w:t xml:space="preserve">Los Criterios de Calificación se les comunicarán a todos los alumnos a principios de curso, y además figuran en la página web del centro para su difusión y serán los siguientes:</w:t>
      </w:r>
    </w:p>
    <w:p w:rsidR="00000000" w:rsidDel="00000000" w:rsidP="00000000" w:rsidRDefault="00000000" w:rsidRPr="00000000" w14:paraId="0000005F">
      <w:pPr>
        <w:ind w:firstLine="360"/>
        <w:jc w:val="both"/>
        <w:rPr/>
      </w:pPr>
      <w:r w:rsidDel="00000000" w:rsidR="00000000" w:rsidRPr="00000000">
        <w:rPr>
          <w:rtl w:val="0"/>
        </w:rPr>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ind w:left="14" w:firstLine="728"/>
        <w:jc w:val="both"/>
        <w:rPr>
          <w:color w:val="000000"/>
          <w:sz w:val="24"/>
          <w:szCs w:val="24"/>
        </w:rPr>
      </w:pPr>
      <w:r w:rsidDel="00000000" w:rsidR="00000000" w:rsidRPr="00000000">
        <w:rPr>
          <w:b w:val="1"/>
          <w:color w:val="000000"/>
          <w:sz w:val="24"/>
          <w:szCs w:val="24"/>
          <w:rtl w:val="0"/>
        </w:rPr>
        <w:t xml:space="preserve">Exámenes y controles </w:t>
      </w:r>
      <w:r w:rsidDel="00000000" w:rsidR="00000000" w:rsidRPr="00000000">
        <w:rPr>
          <w:b w:val="1"/>
          <w:i w:val="1"/>
          <w:color w:val="000000"/>
          <w:sz w:val="24"/>
          <w:szCs w:val="24"/>
          <w:rtl w:val="0"/>
        </w:rPr>
        <w:t xml:space="preserve">(teóricos y/o prácticos).</w:t>
      </w:r>
      <w:r w:rsidDel="00000000" w:rsidR="00000000" w:rsidRPr="00000000">
        <w:rPr>
          <w:color w:val="000000"/>
          <w:sz w:val="24"/>
          <w:szCs w:val="24"/>
          <w:rtl w:val="0"/>
        </w:rPr>
        <w:t xml:space="preserve"> Se tendrá en cuenta el nivel de </w:t>
      </w:r>
      <w:r w:rsidDel="00000000" w:rsidR="00000000" w:rsidRPr="00000000">
        <w:rPr>
          <w:i w:val="1"/>
          <w:color w:val="000000"/>
          <w:sz w:val="24"/>
          <w:szCs w:val="24"/>
          <w:rtl w:val="0"/>
        </w:rPr>
        <w:t xml:space="preserve">concreción</w:t>
      </w:r>
      <w:r w:rsidDel="00000000" w:rsidR="00000000" w:rsidRPr="00000000">
        <w:rPr>
          <w:color w:val="000000"/>
          <w:sz w:val="24"/>
          <w:szCs w:val="24"/>
          <w:rtl w:val="0"/>
        </w:rPr>
        <w:t xml:space="preserve"> y </w:t>
      </w:r>
      <w:r w:rsidDel="00000000" w:rsidR="00000000" w:rsidRPr="00000000">
        <w:rPr>
          <w:i w:val="1"/>
          <w:color w:val="000000"/>
          <w:sz w:val="24"/>
          <w:szCs w:val="24"/>
          <w:rtl w:val="0"/>
        </w:rPr>
        <w:t xml:space="preserve">exactitud</w:t>
      </w:r>
      <w:r w:rsidDel="00000000" w:rsidR="00000000" w:rsidRPr="00000000">
        <w:rPr>
          <w:color w:val="000000"/>
          <w:sz w:val="24"/>
          <w:szCs w:val="24"/>
          <w:rtl w:val="0"/>
        </w:rPr>
        <w:t xml:space="preserve"> en las respuestas,</w:t>
      </w:r>
      <w:r w:rsidDel="00000000" w:rsidR="00000000" w:rsidRPr="00000000">
        <w:rPr>
          <w:i w:val="1"/>
          <w:color w:val="000000"/>
          <w:sz w:val="24"/>
          <w:szCs w:val="24"/>
          <w:rtl w:val="0"/>
        </w:rPr>
        <w:t xml:space="preserve"> claridad, limpieza, expresión y organización</w:t>
      </w:r>
      <w:r w:rsidDel="00000000" w:rsidR="00000000" w:rsidRPr="00000000">
        <w:rPr>
          <w:color w:val="000000"/>
          <w:sz w:val="24"/>
          <w:szCs w:val="24"/>
          <w:rtl w:val="0"/>
        </w:rPr>
        <w:t xml:space="preserve">.</w:t>
      </w:r>
    </w:p>
    <w:p w:rsidR="00000000" w:rsidDel="00000000" w:rsidP="00000000" w:rsidRDefault="00000000" w:rsidRPr="00000000" w14:paraId="00000061">
      <w:pPr>
        <w:spacing w:before="120" w:lineRule="auto"/>
        <w:ind w:firstLine="720"/>
        <w:jc w:val="both"/>
        <w:rPr/>
      </w:pPr>
      <w:r w:rsidDel="00000000" w:rsidR="00000000" w:rsidRPr="00000000">
        <w:rPr>
          <w:b w:val="1"/>
          <w:rtl w:val="0"/>
        </w:rPr>
        <w:t xml:space="preserve">B) Prácticas, tareas o ejercicios de informática. </w:t>
      </w:r>
      <w:r w:rsidDel="00000000" w:rsidR="00000000" w:rsidRPr="00000000">
        <w:rPr>
          <w:rtl w:val="0"/>
        </w:rPr>
        <w:t xml:space="preserve">Para calificar las prácticas se tendrá en cuenta que se hayan seguido completamente y se ajusten a lo establecido en cada una</w:t>
      </w:r>
      <w:r w:rsidDel="00000000" w:rsidR="00000000" w:rsidRPr="00000000">
        <w:rPr>
          <w:i w:val="1"/>
          <w:rtl w:val="0"/>
        </w:rPr>
        <w:t xml:space="preserve">.</w:t>
      </w:r>
      <w:r w:rsidDel="00000000" w:rsidR="00000000" w:rsidRPr="00000000">
        <w:rPr>
          <w:b w:val="1"/>
          <w:rtl w:val="0"/>
        </w:rPr>
        <w:t xml:space="preserve">Proyecto de taller.</w:t>
      </w:r>
      <w:r w:rsidDel="00000000" w:rsidR="00000000" w:rsidRPr="00000000">
        <w:rPr>
          <w:rtl w:val="0"/>
        </w:rPr>
        <w:t xml:space="preserve"> Para calificar el proyecto se tendrá en cuenta: </w:t>
      </w:r>
      <w:r w:rsidDel="00000000" w:rsidR="00000000" w:rsidRPr="00000000">
        <w:rPr>
          <w:i w:val="1"/>
          <w:rtl w:val="0"/>
        </w:rPr>
        <w:t xml:space="preserve">proyecto, presentación, coordinación, utilización de material reciclado, funcionamiento, dificultad.</w:t>
      </w:r>
      <w:r w:rsidDel="00000000" w:rsidR="00000000" w:rsidRPr="00000000">
        <w:rPr>
          <w:rtl w:val="0"/>
        </w:rPr>
        <w:t xml:space="preserve">En función de los contenidos habrá evaluaciones donde el trabajo práctico se desarrolle fundamentalmente en el aula de informática y otras donde este trabajo se lleve a cabo en mayor medida en el taller de tecnología.</w:t>
      </w:r>
    </w:p>
    <w:p w:rsidR="00000000" w:rsidDel="00000000" w:rsidP="00000000" w:rsidRDefault="00000000" w:rsidRPr="00000000" w14:paraId="00000062">
      <w:pPr>
        <w:ind w:firstLine="720"/>
        <w:jc w:val="both"/>
        <w:rPr/>
      </w:pPr>
      <w:r w:rsidDel="00000000" w:rsidR="00000000" w:rsidRPr="00000000">
        <w:rPr>
          <w:rtl w:val="0"/>
        </w:rPr>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ind w:left="0" w:firstLine="708"/>
        <w:jc w:val="both"/>
        <w:rPr>
          <w:color w:val="000000"/>
          <w:sz w:val="24"/>
          <w:szCs w:val="24"/>
        </w:rPr>
      </w:pPr>
      <w:r w:rsidDel="00000000" w:rsidR="00000000" w:rsidRPr="00000000">
        <w:rPr>
          <w:b w:val="1"/>
          <w:color w:val="000000"/>
          <w:sz w:val="24"/>
          <w:szCs w:val="24"/>
          <w:rtl w:val="0"/>
        </w:rPr>
        <w:t xml:space="preserve">Hábito de trabajo </w:t>
      </w:r>
      <w:r w:rsidDel="00000000" w:rsidR="00000000" w:rsidRPr="00000000">
        <w:rPr>
          <w:i w:val="1"/>
          <w:color w:val="000000"/>
          <w:sz w:val="24"/>
          <w:szCs w:val="24"/>
          <w:rtl w:val="0"/>
        </w:rPr>
        <w:t xml:space="preserve">(trabajo para casa o deberes y trabajo en clase)</w:t>
      </w:r>
      <w:r w:rsidDel="00000000" w:rsidR="00000000" w:rsidRPr="00000000">
        <w:rPr>
          <w:b w:val="1"/>
          <w:color w:val="000000"/>
          <w:sz w:val="24"/>
          <w:szCs w:val="24"/>
          <w:rtl w:val="0"/>
        </w:rPr>
        <w:t xml:space="preserve"> y actitud ante la materia </w:t>
      </w:r>
      <w:r w:rsidDel="00000000" w:rsidR="00000000" w:rsidRPr="00000000">
        <w:rPr>
          <w:i w:val="1"/>
          <w:color w:val="000000"/>
          <w:sz w:val="24"/>
          <w:szCs w:val="24"/>
          <w:rtl w:val="0"/>
        </w:rPr>
        <w:t xml:space="preserve">(puntualidad en la entrega de los trabajos, esfuerzo, interés, asistencia, comportamiento, que traigan el material necesario, etc.).</w:t>
      </w:r>
      <w:r w:rsidDel="00000000" w:rsidR="00000000" w:rsidRPr="00000000">
        <w:rPr>
          <w:color w:val="000000"/>
          <w:sz w:val="24"/>
          <w:szCs w:val="24"/>
          <w:rtl w:val="0"/>
        </w:rPr>
        <w:t xml:space="preserve"> Todos estos aspectos se irán calificando a lo largo del curso mediante un seguimiento del alumno y revisiones de su trabajo. </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818" w:firstLine="0"/>
        <w:jc w:val="both"/>
        <w:rPr>
          <w:color w:val="000000"/>
        </w:rPr>
      </w:pPr>
      <w:r w:rsidDel="00000000" w:rsidR="00000000" w:rsidRPr="00000000">
        <w:rPr>
          <w:rtl w:val="0"/>
        </w:rPr>
      </w:r>
    </w:p>
    <w:tbl>
      <w:tblPr>
        <w:tblStyle w:val="Table1"/>
        <w:tblW w:w="9889.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2693"/>
        <w:gridCol w:w="1506"/>
        <w:gridCol w:w="1471"/>
        <w:tblGridChange w:id="0">
          <w:tblGrid>
            <w:gridCol w:w="4219"/>
            <w:gridCol w:w="2693"/>
            <w:gridCol w:w="1506"/>
            <w:gridCol w:w="1471"/>
          </w:tblGrid>
        </w:tblGridChange>
      </w:tblGrid>
      <w:tr>
        <w:trPr>
          <w:cantSplit w:val="1"/>
          <w:tblHeader w:val="1"/>
        </w:trPr>
        <w:tc>
          <w:tcPr>
            <w:vAlign w:val="center"/>
          </w:tcPr>
          <w:p w:rsidR="00000000" w:rsidDel="00000000" w:rsidP="00000000" w:rsidRDefault="00000000" w:rsidRPr="00000000" w14:paraId="00000065">
            <w:pPr>
              <w:jc w:val="center"/>
              <w:rPr>
                <w:b w:val="1"/>
              </w:rPr>
            </w:pPr>
            <w:r w:rsidDel="00000000" w:rsidR="00000000" w:rsidRPr="00000000">
              <w:rPr>
                <w:b w:val="1"/>
                <w:rtl w:val="0"/>
              </w:rPr>
              <w:t xml:space="preserve">COMPETENCIA</w:t>
            </w:r>
          </w:p>
        </w:tc>
        <w:tc>
          <w:tcPr>
            <w:vAlign w:val="center"/>
          </w:tcPr>
          <w:p w:rsidR="00000000" w:rsidDel="00000000" w:rsidP="00000000" w:rsidRDefault="00000000" w:rsidRPr="00000000" w14:paraId="00000066">
            <w:pPr>
              <w:jc w:val="center"/>
              <w:rPr>
                <w:b w:val="1"/>
              </w:rPr>
            </w:pPr>
            <w:r w:rsidDel="00000000" w:rsidR="00000000" w:rsidRPr="00000000">
              <w:rPr>
                <w:b w:val="1"/>
                <w:rtl w:val="0"/>
              </w:rPr>
              <w:t xml:space="preserve">PRÁCTICAS INFORMÁTICA/ PROYECTOS DE TALLER</w:t>
            </w:r>
          </w:p>
        </w:tc>
        <w:tc>
          <w:tcPr>
            <w:vAlign w:val="center"/>
          </w:tcPr>
          <w:p w:rsidR="00000000" w:rsidDel="00000000" w:rsidP="00000000" w:rsidRDefault="00000000" w:rsidRPr="00000000" w14:paraId="00000067">
            <w:pPr>
              <w:jc w:val="center"/>
              <w:rPr>
                <w:b w:val="1"/>
              </w:rPr>
            </w:pPr>
            <w:r w:rsidDel="00000000" w:rsidR="00000000" w:rsidRPr="00000000">
              <w:rPr>
                <w:b w:val="1"/>
                <w:rtl w:val="0"/>
              </w:rPr>
              <w:t xml:space="preserve">EXÁMENES/PRUEBAS TEÓRICAS</w:t>
            </w:r>
          </w:p>
        </w:tc>
        <w:tc>
          <w:tcPr>
            <w:vAlign w:val="center"/>
          </w:tcPr>
          <w:p w:rsidR="00000000" w:rsidDel="00000000" w:rsidP="00000000" w:rsidRDefault="00000000" w:rsidRPr="00000000" w14:paraId="00000068">
            <w:pPr>
              <w:jc w:val="center"/>
              <w:rPr>
                <w:b w:val="1"/>
              </w:rPr>
            </w:pPr>
            <w:r w:rsidDel="00000000" w:rsidR="00000000" w:rsidRPr="00000000">
              <w:rPr>
                <w:b w:val="1"/>
                <w:rtl w:val="0"/>
              </w:rPr>
              <w:t xml:space="preserve">CUADERNO/ HÁBITO DE TRABAJO</w:t>
            </w:r>
          </w:p>
        </w:tc>
      </w:tr>
      <w:tr>
        <w:trPr>
          <w:cantSplit w:val="1"/>
          <w:tblHeader w:val="1"/>
        </w:trPr>
        <w:tc>
          <w:tcPr/>
          <w:p w:rsidR="00000000" w:rsidDel="00000000" w:rsidP="00000000" w:rsidRDefault="00000000" w:rsidRPr="00000000" w14:paraId="00000069">
            <w:pPr>
              <w:jc w:val="both"/>
              <w:rPr/>
            </w:pPr>
            <w:r w:rsidDel="00000000" w:rsidR="00000000" w:rsidRPr="00000000">
              <w:rPr>
                <w:rtl w:val="0"/>
              </w:rPr>
              <w:t xml:space="preserve">Comunicación Lingüística</w:t>
            </w:r>
          </w:p>
        </w:tc>
        <w:tc>
          <w:tcPr/>
          <w:p w:rsidR="00000000" w:rsidDel="00000000" w:rsidP="00000000" w:rsidRDefault="00000000" w:rsidRPr="00000000" w14:paraId="0000006A">
            <w:pPr>
              <w:jc w:val="center"/>
              <w:rPr/>
            </w:pPr>
            <w:r w:rsidDel="00000000" w:rsidR="00000000" w:rsidRPr="00000000">
              <w:rPr>
                <w:rtl w:val="0"/>
              </w:rPr>
              <w:t xml:space="preserve">30%</w:t>
            </w:r>
          </w:p>
        </w:tc>
        <w:tc>
          <w:tcPr/>
          <w:p w:rsidR="00000000" w:rsidDel="00000000" w:rsidP="00000000" w:rsidRDefault="00000000" w:rsidRPr="00000000" w14:paraId="0000006B">
            <w:pPr>
              <w:jc w:val="center"/>
              <w:rPr/>
            </w:pPr>
            <w:r w:rsidDel="00000000" w:rsidR="00000000" w:rsidRPr="00000000">
              <w:rPr>
                <w:rtl w:val="0"/>
              </w:rPr>
              <w:t xml:space="preserve">60%</w:t>
            </w:r>
          </w:p>
        </w:tc>
        <w:tc>
          <w:tcPr/>
          <w:p w:rsidR="00000000" w:rsidDel="00000000" w:rsidP="00000000" w:rsidRDefault="00000000" w:rsidRPr="00000000" w14:paraId="0000006C">
            <w:pPr>
              <w:jc w:val="center"/>
              <w:rPr/>
            </w:pPr>
            <w:r w:rsidDel="00000000" w:rsidR="00000000" w:rsidRPr="00000000">
              <w:rPr>
                <w:rtl w:val="0"/>
              </w:rPr>
              <w:t xml:space="preserve">10%</w:t>
            </w:r>
          </w:p>
        </w:tc>
      </w:tr>
      <w:tr>
        <w:trPr>
          <w:cantSplit w:val="1"/>
          <w:tblHeader w:val="1"/>
        </w:trPr>
        <w:tc>
          <w:tcPr/>
          <w:p w:rsidR="00000000" w:rsidDel="00000000" w:rsidP="00000000" w:rsidRDefault="00000000" w:rsidRPr="00000000" w14:paraId="0000006D">
            <w:pPr>
              <w:jc w:val="both"/>
              <w:rPr/>
            </w:pPr>
            <w:r w:rsidDel="00000000" w:rsidR="00000000" w:rsidRPr="00000000">
              <w:rPr>
                <w:rtl w:val="0"/>
              </w:rPr>
              <w:t xml:space="preserve">Plurilingüe</w:t>
            </w:r>
          </w:p>
        </w:tc>
        <w:tc>
          <w:tcPr/>
          <w:p w:rsidR="00000000" w:rsidDel="00000000" w:rsidP="00000000" w:rsidRDefault="00000000" w:rsidRPr="00000000" w14:paraId="0000006E">
            <w:pPr>
              <w:jc w:val="center"/>
              <w:rPr/>
            </w:pPr>
            <w:r w:rsidDel="00000000" w:rsidR="00000000" w:rsidRPr="00000000">
              <w:rPr>
                <w:rtl w:val="0"/>
              </w:rPr>
            </w:r>
          </w:p>
        </w:tc>
        <w:tc>
          <w:tcPr/>
          <w:p w:rsidR="00000000" w:rsidDel="00000000" w:rsidP="00000000" w:rsidRDefault="00000000" w:rsidRPr="00000000" w14:paraId="0000006F">
            <w:pPr>
              <w:jc w:val="center"/>
              <w:rPr/>
            </w:pPr>
            <w:r w:rsidDel="00000000" w:rsidR="00000000" w:rsidRPr="00000000">
              <w:rPr>
                <w:rtl w:val="0"/>
              </w:rPr>
            </w:r>
          </w:p>
        </w:tc>
        <w:tc>
          <w:tcPr/>
          <w:p w:rsidR="00000000" w:rsidDel="00000000" w:rsidP="00000000" w:rsidRDefault="00000000" w:rsidRPr="00000000" w14:paraId="00000070">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71">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72">
            <w:pPr>
              <w:jc w:val="center"/>
              <w:rPr/>
            </w:pPr>
            <w:r w:rsidDel="00000000" w:rsidR="00000000" w:rsidRPr="00000000">
              <w:rPr>
                <w:rtl w:val="0"/>
              </w:rPr>
              <w:t xml:space="preserve">30%</w:t>
            </w:r>
          </w:p>
        </w:tc>
        <w:tc>
          <w:tcPr/>
          <w:p w:rsidR="00000000" w:rsidDel="00000000" w:rsidP="00000000" w:rsidRDefault="00000000" w:rsidRPr="00000000" w14:paraId="00000073">
            <w:pPr>
              <w:jc w:val="center"/>
              <w:rPr/>
            </w:pPr>
            <w:r w:rsidDel="00000000" w:rsidR="00000000" w:rsidRPr="00000000">
              <w:rPr>
                <w:rtl w:val="0"/>
              </w:rPr>
              <w:t xml:space="preserve">60%</w:t>
            </w:r>
          </w:p>
        </w:tc>
        <w:tc>
          <w:tcPr/>
          <w:p w:rsidR="00000000" w:rsidDel="00000000" w:rsidP="00000000" w:rsidRDefault="00000000" w:rsidRPr="00000000" w14:paraId="00000074">
            <w:pPr>
              <w:jc w:val="center"/>
              <w:rPr/>
            </w:pPr>
            <w:r w:rsidDel="00000000" w:rsidR="00000000" w:rsidRPr="00000000">
              <w:rPr>
                <w:rtl w:val="0"/>
              </w:rPr>
              <w:t xml:space="preserve">10%</w:t>
            </w:r>
          </w:p>
        </w:tc>
      </w:tr>
      <w:tr>
        <w:trPr>
          <w:cantSplit w:val="1"/>
          <w:tblHeader w:val="1"/>
        </w:trPr>
        <w:tc>
          <w:tcPr/>
          <w:p w:rsidR="00000000" w:rsidDel="00000000" w:rsidP="00000000" w:rsidRDefault="00000000" w:rsidRPr="00000000" w14:paraId="00000075">
            <w:pPr>
              <w:jc w:val="both"/>
              <w:rPr/>
            </w:pPr>
            <w:r w:rsidDel="00000000" w:rsidR="00000000" w:rsidRPr="00000000">
              <w:rPr>
                <w:rtl w:val="0"/>
              </w:rPr>
              <w:t xml:space="preserve">Digital</w:t>
            </w:r>
          </w:p>
        </w:tc>
        <w:tc>
          <w:tcPr/>
          <w:p w:rsidR="00000000" w:rsidDel="00000000" w:rsidP="00000000" w:rsidRDefault="00000000" w:rsidRPr="00000000" w14:paraId="00000076">
            <w:pPr>
              <w:jc w:val="center"/>
              <w:rPr/>
            </w:pPr>
            <w:r w:rsidDel="00000000" w:rsidR="00000000" w:rsidRPr="00000000">
              <w:rPr>
                <w:rtl w:val="0"/>
              </w:rPr>
              <w:t xml:space="preserve">80%</w:t>
            </w:r>
          </w:p>
        </w:tc>
        <w:tc>
          <w:tcPr/>
          <w:p w:rsidR="00000000" w:rsidDel="00000000" w:rsidP="00000000" w:rsidRDefault="00000000" w:rsidRPr="00000000" w14:paraId="00000077">
            <w:pPr>
              <w:jc w:val="center"/>
              <w:rPr/>
            </w:pPr>
            <w:r w:rsidDel="00000000" w:rsidR="00000000" w:rsidRPr="00000000">
              <w:rPr>
                <w:rtl w:val="0"/>
              </w:rPr>
              <w:t xml:space="preserve">20%</w:t>
            </w:r>
          </w:p>
        </w:tc>
        <w:tc>
          <w:tcPr/>
          <w:p w:rsidR="00000000" w:rsidDel="00000000" w:rsidP="00000000" w:rsidRDefault="00000000" w:rsidRPr="00000000" w14:paraId="00000078">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79">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7A">
            <w:pPr>
              <w:jc w:val="center"/>
              <w:rPr/>
            </w:pPr>
            <w:r w:rsidDel="00000000" w:rsidR="00000000" w:rsidRPr="00000000">
              <w:rPr>
                <w:rtl w:val="0"/>
              </w:rPr>
              <w:t xml:space="preserve">20%</w:t>
            </w:r>
          </w:p>
        </w:tc>
        <w:tc>
          <w:tcPr/>
          <w:p w:rsidR="00000000" w:rsidDel="00000000" w:rsidP="00000000" w:rsidRDefault="00000000" w:rsidRPr="00000000" w14:paraId="0000007B">
            <w:pPr>
              <w:jc w:val="center"/>
              <w:rPr/>
            </w:pPr>
            <w:r w:rsidDel="00000000" w:rsidR="00000000" w:rsidRPr="00000000">
              <w:rPr>
                <w:rtl w:val="0"/>
              </w:rPr>
            </w:r>
          </w:p>
        </w:tc>
        <w:tc>
          <w:tcPr/>
          <w:p w:rsidR="00000000" w:rsidDel="00000000" w:rsidP="00000000" w:rsidRDefault="00000000" w:rsidRPr="00000000" w14:paraId="0000007C">
            <w:pPr>
              <w:jc w:val="center"/>
              <w:rPr/>
            </w:pPr>
            <w:r w:rsidDel="00000000" w:rsidR="00000000" w:rsidRPr="00000000">
              <w:rPr>
                <w:rtl w:val="0"/>
              </w:rPr>
              <w:t xml:space="preserve">80%</w:t>
            </w:r>
          </w:p>
        </w:tc>
      </w:tr>
      <w:tr>
        <w:trPr>
          <w:cantSplit w:val="1"/>
          <w:tblHeader w:val="1"/>
        </w:trPr>
        <w:tc>
          <w:tcPr/>
          <w:p w:rsidR="00000000" w:rsidDel="00000000" w:rsidP="00000000" w:rsidRDefault="00000000" w:rsidRPr="00000000" w14:paraId="0000007D">
            <w:pPr>
              <w:jc w:val="both"/>
              <w:rPr/>
            </w:pPr>
            <w:r w:rsidDel="00000000" w:rsidR="00000000" w:rsidRPr="00000000">
              <w:rPr>
                <w:rtl w:val="0"/>
              </w:rPr>
              <w:t xml:space="preserve">Ciudadana</w:t>
            </w:r>
          </w:p>
        </w:tc>
        <w:tc>
          <w:tcPr/>
          <w:p w:rsidR="00000000" w:rsidDel="00000000" w:rsidP="00000000" w:rsidRDefault="00000000" w:rsidRPr="00000000" w14:paraId="0000007E">
            <w:pPr>
              <w:jc w:val="center"/>
              <w:rPr/>
            </w:pPr>
            <w:r w:rsidDel="00000000" w:rsidR="00000000" w:rsidRPr="00000000">
              <w:rPr>
                <w:rtl w:val="0"/>
              </w:rPr>
              <w:t xml:space="preserve">100%</w:t>
            </w:r>
          </w:p>
        </w:tc>
        <w:tc>
          <w:tcPr/>
          <w:p w:rsidR="00000000" w:rsidDel="00000000" w:rsidP="00000000" w:rsidRDefault="00000000" w:rsidRPr="00000000" w14:paraId="0000007F">
            <w:pPr>
              <w:jc w:val="center"/>
              <w:rPr/>
            </w:pPr>
            <w:r w:rsidDel="00000000" w:rsidR="00000000" w:rsidRPr="00000000">
              <w:rPr>
                <w:rtl w:val="0"/>
              </w:rPr>
            </w:r>
          </w:p>
        </w:tc>
        <w:tc>
          <w:tcPr/>
          <w:p w:rsidR="00000000" w:rsidDel="00000000" w:rsidP="00000000" w:rsidRDefault="00000000" w:rsidRPr="00000000" w14:paraId="00000080">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81">
            <w:pPr>
              <w:jc w:val="both"/>
              <w:rPr/>
            </w:pPr>
            <w:r w:rsidDel="00000000" w:rsidR="00000000" w:rsidRPr="00000000">
              <w:rPr>
                <w:rtl w:val="0"/>
              </w:rPr>
              <w:t xml:space="preserve">Emprendedora</w:t>
            </w:r>
          </w:p>
        </w:tc>
        <w:tc>
          <w:tcPr/>
          <w:p w:rsidR="00000000" w:rsidDel="00000000" w:rsidP="00000000" w:rsidRDefault="00000000" w:rsidRPr="00000000" w14:paraId="00000082">
            <w:pPr>
              <w:jc w:val="center"/>
              <w:rPr/>
            </w:pPr>
            <w:r w:rsidDel="00000000" w:rsidR="00000000" w:rsidRPr="00000000">
              <w:rPr>
                <w:rtl w:val="0"/>
              </w:rPr>
              <w:t xml:space="preserve">80%</w:t>
            </w:r>
          </w:p>
        </w:tc>
        <w:tc>
          <w:tcPr/>
          <w:p w:rsidR="00000000" w:rsidDel="00000000" w:rsidP="00000000" w:rsidRDefault="00000000" w:rsidRPr="00000000" w14:paraId="00000083">
            <w:pPr>
              <w:jc w:val="center"/>
              <w:rPr/>
            </w:pPr>
            <w:r w:rsidDel="00000000" w:rsidR="00000000" w:rsidRPr="00000000">
              <w:rPr>
                <w:rtl w:val="0"/>
              </w:rPr>
            </w:r>
          </w:p>
        </w:tc>
        <w:tc>
          <w:tcPr/>
          <w:p w:rsidR="00000000" w:rsidDel="00000000" w:rsidP="00000000" w:rsidRDefault="00000000" w:rsidRPr="00000000" w14:paraId="00000084">
            <w:pPr>
              <w:jc w:val="center"/>
              <w:rPr/>
            </w:pPr>
            <w:r w:rsidDel="00000000" w:rsidR="00000000" w:rsidRPr="00000000">
              <w:rPr>
                <w:rtl w:val="0"/>
              </w:rPr>
              <w:t xml:space="preserve">20%</w:t>
            </w:r>
          </w:p>
        </w:tc>
      </w:tr>
      <w:tr>
        <w:trPr>
          <w:cantSplit w:val="1"/>
          <w:tblHeader w:val="1"/>
        </w:trPr>
        <w:tc>
          <w:tcPr/>
          <w:p w:rsidR="00000000" w:rsidDel="00000000" w:rsidP="00000000" w:rsidRDefault="00000000" w:rsidRPr="00000000" w14:paraId="00000085">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jc w:val="center"/>
              <w:rPr/>
            </w:pP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color w:val="000000"/>
          <w:sz w:val="24"/>
          <w:szCs w:val="24"/>
          <w:rtl w:val="0"/>
        </w:rPr>
        <w:t xml:space="preserve">La calificación final de cada evaluación se obtendrá de aplicar los siguientes porcentajes a la calificación obtenida en cada una de las competencias:</w:t>
      </w:r>
    </w:p>
    <w:tbl>
      <w:tblPr>
        <w:tblStyle w:val="Table2"/>
        <w:tblW w:w="914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9"/>
        <w:gridCol w:w="2698"/>
        <w:tblGridChange w:id="0">
          <w:tblGrid>
            <w:gridCol w:w="6449"/>
            <w:gridCol w:w="2698"/>
          </w:tblGrid>
        </w:tblGridChange>
      </w:tblGrid>
      <w:tr>
        <w:trPr>
          <w:cantSplit w:val="1"/>
          <w:tblHeader w:val="1"/>
        </w:trPr>
        <w:tc>
          <w:tcPr>
            <w:vAlign w:val="center"/>
          </w:tcPr>
          <w:p w:rsidR="00000000" w:rsidDel="00000000" w:rsidP="00000000" w:rsidRDefault="00000000" w:rsidRPr="00000000" w14:paraId="0000008B">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8C">
            <w:pPr>
              <w:jc w:val="center"/>
              <w:rPr>
                <w:b w:val="1"/>
              </w:rPr>
            </w:pPr>
            <w:r w:rsidDel="00000000" w:rsidR="00000000" w:rsidRPr="00000000">
              <w:rPr>
                <w:b w:val="1"/>
                <w:rtl w:val="0"/>
              </w:rPr>
              <w:t xml:space="preserve">PESO SOBRE LA CALIFICACIÓN FINAL</w:t>
            </w:r>
          </w:p>
        </w:tc>
      </w:tr>
      <w:tr>
        <w:trPr>
          <w:cantSplit w:val="1"/>
          <w:tblHeader w:val="1"/>
        </w:trPr>
        <w:tc>
          <w:tcPr/>
          <w:p w:rsidR="00000000" w:rsidDel="00000000" w:rsidP="00000000" w:rsidRDefault="00000000" w:rsidRPr="00000000" w14:paraId="0000008D">
            <w:pPr>
              <w:jc w:val="both"/>
              <w:rPr/>
            </w:pPr>
            <w:r w:rsidDel="00000000" w:rsidR="00000000" w:rsidRPr="00000000">
              <w:rPr>
                <w:rtl w:val="0"/>
              </w:rPr>
              <w:t xml:space="preserve">Comunicación Lingüística</w:t>
            </w:r>
          </w:p>
        </w:tc>
        <w:tc>
          <w:tcPr/>
          <w:p w:rsidR="00000000" w:rsidDel="00000000" w:rsidP="00000000" w:rsidRDefault="00000000" w:rsidRPr="00000000" w14:paraId="0000008E">
            <w:pPr>
              <w:jc w:val="center"/>
              <w:rPr/>
            </w:pPr>
            <w:r w:rsidDel="00000000" w:rsidR="00000000" w:rsidRPr="00000000">
              <w:rPr>
                <w:rtl w:val="0"/>
              </w:rPr>
              <w:t xml:space="preserve">5%</w:t>
            </w:r>
          </w:p>
        </w:tc>
      </w:tr>
      <w:tr>
        <w:trPr>
          <w:cantSplit w:val="1"/>
          <w:tblHeader w:val="1"/>
        </w:trPr>
        <w:tc>
          <w:tcPr/>
          <w:p w:rsidR="00000000" w:rsidDel="00000000" w:rsidP="00000000" w:rsidRDefault="00000000" w:rsidRPr="00000000" w14:paraId="0000008F">
            <w:pPr>
              <w:jc w:val="both"/>
              <w:rPr/>
            </w:pPr>
            <w:r w:rsidDel="00000000" w:rsidR="00000000" w:rsidRPr="00000000">
              <w:rPr>
                <w:rtl w:val="0"/>
              </w:rPr>
              <w:t xml:space="preserve">Plurilingüe</w:t>
            </w:r>
          </w:p>
        </w:tc>
        <w:tc>
          <w:tcPr/>
          <w:p w:rsidR="00000000" w:rsidDel="00000000" w:rsidP="00000000" w:rsidRDefault="00000000" w:rsidRPr="00000000" w14:paraId="00000090">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91">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92">
            <w:pPr>
              <w:jc w:val="center"/>
              <w:rPr/>
            </w:pPr>
            <w:r w:rsidDel="00000000" w:rsidR="00000000" w:rsidRPr="00000000">
              <w:rPr>
                <w:rtl w:val="0"/>
              </w:rPr>
              <w:t xml:space="preserve">70%</w:t>
            </w:r>
          </w:p>
        </w:tc>
      </w:tr>
      <w:tr>
        <w:trPr>
          <w:cantSplit w:val="1"/>
          <w:tblHeader w:val="1"/>
        </w:trPr>
        <w:tc>
          <w:tcPr/>
          <w:p w:rsidR="00000000" w:rsidDel="00000000" w:rsidP="00000000" w:rsidRDefault="00000000" w:rsidRPr="00000000" w14:paraId="00000093">
            <w:pPr>
              <w:jc w:val="both"/>
              <w:rPr/>
            </w:pPr>
            <w:r w:rsidDel="00000000" w:rsidR="00000000" w:rsidRPr="00000000">
              <w:rPr>
                <w:rtl w:val="0"/>
              </w:rPr>
              <w:t xml:space="preserve">Digital</w:t>
            </w:r>
          </w:p>
        </w:tc>
        <w:tc>
          <w:tcPr/>
          <w:p w:rsidR="00000000" w:rsidDel="00000000" w:rsidP="00000000" w:rsidRDefault="00000000" w:rsidRPr="00000000" w14:paraId="00000094">
            <w:pPr>
              <w:jc w:val="center"/>
              <w:rPr/>
            </w:pPr>
            <w:r w:rsidDel="00000000" w:rsidR="00000000" w:rsidRPr="00000000">
              <w:rPr>
                <w:rtl w:val="0"/>
              </w:rPr>
              <w:t xml:space="preserve">20%</w:t>
            </w:r>
          </w:p>
        </w:tc>
      </w:tr>
      <w:tr>
        <w:trPr>
          <w:cantSplit w:val="1"/>
          <w:tblHeader w:val="1"/>
        </w:trPr>
        <w:tc>
          <w:tcPr/>
          <w:p w:rsidR="00000000" w:rsidDel="00000000" w:rsidP="00000000" w:rsidRDefault="00000000" w:rsidRPr="00000000" w14:paraId="00000095">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96">
            <w:pPr>
              <w:jc w:val="center"/>
              <w:rPr/>
            </w:pPr>
            <w:r w:rsidDel="00000000" w:rsidR="00000000" w:rsidRPr="00000000">
              <w:rPr>
                <w:rtl w:val="0"/>
              </w:rPr>
              <w:t xml:space="preserve">2%</w:t>
            </w:r>
          </w:p>
        </w:tc>
      </w:tr>
      <w:tr>
        <w:trPr>
          <w:cantSplit w:val="1"/>
          <w:tblHeader w:val="1"/>
        </w:trPr>
        <w:tc>
          <w:tcPr/>
          <w:p w:rsidR="00000000" w:rsidDel="00000000" w:rsidP="00000000" w:rsidRDefault="00000000" w:rsidRPr="00000000" w14:paraId="00000097">
            <w:pPr>
              <w:jc w:val="both"/>
              <w:rPr/>
            </w:pPr>
            <w:r w:rsidDel="00000000" w:rsidR="00000000" w:rsidRPr="00000000">
              <w:rPr>
                <w:rtl w:val="0"/>
              </w:rPr>
              <w:t xml:space="preserve">Ciudadana</w:t>
            </w:r>
          </w:p>
        </w:tc>
        <w:tc>
          <w:tcPr/>
          <w:p w:rsidR="00000000" w:rsidDel="00000000" w:rsidP="00000000" w:rsidRDefault="00000000" w:rsidRPr="00000000" w14:paraId="00000098">
            <w:pPr>
              <w:jc w:val="center"/>
              <w:rPr/>
            </w:pPr>
            <w:r w:rsidDel="00000000" w:rsidR="00000000" w:rsidRPr="00000000">
              <w:rPr>
                <w:rtl w:val="0"/>
              </w:rPr>
              <w:t xml:space="preserve">1%</w:t>
            </w:r>
          </w:p>
        </w:tc>
      </w:tr>
      <w:tr>
        <w:trPr>
          <w:cantSplit w:val="1"/>
          <w:tblHeader w:val="1"/>
        </w:trPr>
        <w:tc>
          <w:tcPr/>
          <w:p w:rsidR="00000000" w:rsidDel="00000000" w:rsidP="00000000" w:rsidRDefault="00000000" w:rsidRPr="00000000" w14:paraId="00000099">
            <w:pPr>
              <w:jc w:val="both"/>
              <w:rPr/>
            </w:pPr>
            <w:r w:rsidDel="00000000" w:rsidR="00000000" w:rsidRPr="00000000">
              <w:rPr>
                <w:rtl w:val="0"/>
              </w:rPr>
              <w:t xml:space="preserve">Emprendedora</w:t>
            </w:r>
          </w:p>
        </w:tc>
        <w:tc>
          <w:tcPr/>
          <w:p w:rsidR="00000000" w:rsidDel="00000000" w:rsidP="00000000" w:rsidRDefault="00000000" w:rsidRPr="00000000" w14:paraId="0000009A">
            <w:pPr>
              <w:jc w:val="center"/>
              <w:rPr/>
            </w:pPr>
            <w:r w:rsidDel="00000000" w:rsidR="00000000" w:rsidRPr="00000000">
              <w:rPr>
                <w:rtl w:val="0"/>
              </w:rPr>
              <w:t xml:space="preserve">2%</w:t>
            </w:r>
          </w:p>
        </w:tc>
      </w:tr>
      <w:tr>
        <w:trPr>
          <w:cantSplit w:val="1"/>
          <w:tblHeader w:val="1"/>
        </w:trPr>
        <w:tc>
          <w:tcPr/>
          <w:p w:rsidR="00000000" w:rsidDel="00000000" w:rsidP="00000000" w:rsidRDefault="00000000" w:rsidRPr="00000000" w14:paraId="0000009B">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9C">
            <w:pPr>
              <w:jc w:val="center"/>
              <w:rPr/>
            </w:pPr>
            <w:r w:rsidDel="00000000" w:rsidR="00000000" w:rsidRPr="00000000">
              <w:rPr>
                <w:rtl w:val="0"/>
              </w:rPr>
            </w:r>
          </w:p>
        </w:tc>
      </w:tr>
    </w:tbl>
    <w:p w:rsidR="00000000" w:rsidDel="00000000" w:rsidP="00000000" w:rsidRDefault="00000000" w:rsidRPr="00000000" w14:paraId="0000009D">
      <w:pPr>
        <w:ind w:firstLine="708"/>
        <w:jc w:val="both"/>
        <w:rPr/>
      </w:pPr>
      <w:r w:rsidDel="00000000" w:rsidR="00000000" w:rsidRPr="00000000">
        <w:rPr>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mínimos con una calificación igual o superior a un 5. </w:t>
      </w:r>
    </w:p>
    <w:p w:rsidR="00000000" w:rsidDel="00000000" w:rsidP="00000000" w:rsidRDefault="00000000" w:rsidRPr="00000000" w14:paraId="0000009E">
      <w:pPr>
        <w:spacing w:after="120" w:before="120" w:lineRule="auto"/>
        <w:ind w:firstLine="708"/>
        <w:rPr/>
      </w:pPr>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9F">
      <w:pPr>
        <w:ind w:firstLine="708"/>
        <w:jc w:val="both"/>
        <w:rPr/>
      </w:pPr>
      <w:r w:rsidDel="00000000" w:rsidR="00000000" w:rsidRPr="00000000">
        <w:rPr>
          <w:rtl w:val="0"/>
        </w:rPr>
        <w:t xml:space="preserve">Los alumnos que no hayan conseguido los mínimos exigibles y suspendan una, dos o las tres evaluaciones realizarán un examen para recuperar la/s evaluación/es que tenga/n pendiente/s. El profesor intentará fijar la fecha de dichas recuperaciones consultando las preferencias de los alumnos con la/s evaluación/es pendiente/s con el fin de favorecerles, podrán optar entre realizar el examen de recuperación de cada evaluación al finalizar cada una de ellas o al final del curso. El examen extraordinario será de todo el curso, las tres evaluaciones.</w:t>
      </w:r>
    </w:p>
    <w:p w:rsidR="00000000" w:rsidDel="00000000" w:rsidP="00000000" w:rsidRDefault="00000000" w:rsidRPr="00000000" w14:paraId="000000A0">
      <w:pPr>
        <w:jc w:val="both"/>
        <w:rPr>
          <w:sz w:val="22"/>
          <w:szCs w:val="22"/>
        </w:rPr>
      </w:pPr>
      <w:r w:rsidDel="00000000" w:rsidR="00000000" w:rsidRPr="00000000">
        <w:rPr>
          <w:rtl w:val="0"/>
        </w:rPr>
      </w:r>
    </w:p>
    <w:p w:rsidR="00000000" w:rsidDel="00000000" w:rsidP="00000000" w:rsidRDefault="00000000" w:rsidRPr="00000000" w14:paraId="000000A1">
      <w:pPr>
        <w:keepNext w:val="1"/>
        <w:numPr>
          <w:ilvl w:val="0"/>
          <w:numId w:val="5"/>
        </w:numPr>
        <w:pBdr>
          <w:top w:space="0" w:sz="0" w:val="nil"/>
          <w:left w:space="0" w:sz="0" w:val="nil"/>
          <w:bottom w:space="0" w:sz="0" w:val="nil"/>
          <w:right w:space="0" w:sz="0" w:val="nil"/>
          <w:between w:space="0" w:sz="0" w:val="nil"/>
        </w:pBdr>
        <w:spacing w:after="60" w:before="600" w:lineRule="auto"/>
        <w:ind w:left="709" w:hanging="709"/>
        <w:jc w:val="both"/>
        <w:rPr>
          <w:b w:val="1"/>
          <w:color w:val="000000"/>
          <w:sz w:val="28"/>
          <w:szCs w:val="28"/>
        </w:rPr>
      </w:pPr>
      <w:bookmarkStart w:colFirst="0" w:colLast="0" w:name="_heading=h.2et92p0" w:id="4"/>
      <w:bookmarkEnd w:id="4"/>
      <w:r w:rsidDel="00000000" w:rsidR="00000000" w:rsidRPr="00000000">
        <w:rPr>
          <w:b w:val="1"/>
          <w:color w:val="000000"/>
          <w:sz w:val="28"/>
          <w:szCs w:val="28"/>
          <w:rtl w:val="0"/>
        </w:rPr>
        <w:t xml:space="preserve">Estructura de las pruebas extraordinarias y sus criterios de calificación</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t xml:space="preserve">Los alumnos que no superen en Junio la materia serán convocados a final de curso para la realización de un examen sobre los contenidos de la materia que han cursado.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color w:val="000000"/>
          <w:rtl w:val="0"/>
        </w:rPr>
        <w:t xml:space="preserve">La estructura del examen extraordinario se determina teniendo en cuenta que existen unidades con contenidos teóricos y otras con contenidos más prácticos. Por lo tanto, se van a incluir preguntas tanto teóricas como prácticas para integrar así todos los contenidos impartidos a lo largo del curso en esta prueba extraordinaria.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rtl w:val="0"/>
        </w:rPr>
      </w:r>
    </w:p>
    <w:p w:rsidR="00000000" w:rsidDel="00000000" w:rsidP="00000000" w:rsidRDefault="00000000" w:rsidRPr="00000000" w14:paraId="000000A8">
      <w:pPr>
        <w:numPr>
          <w:ilvl w:val="0"/>
          <w:numId w:val="4"/>
        </w:numPr>
        <w:pBdr>
          <w:top w:space="0" w:sz="0" w:val="nil"/>
          <w:left w:space="0" w:sz="0" w:val="nil"/>
          <w:bottom w:space="0" w:sz="0" w:val="nil"/>
          <w:right w:space="0" w:sz="0" w:val="nil"/>
          <w:between w:space="0" w:sz="0" w:val="nil"/>
        </w:pBdr>
        <w:ind w:left="720" w:hanging="360"/>
        <w:jc w:val="both"/>
        <w:rPr/>
      </w:pPr>
      <w:r w:rsidDel="00000000" w:rsidR="00000000" w:rsidRPr="00000000">
        <w:rPr>
          <w:b w:val="1"/>
          <w:color w:val="000000"/>
          <w:rtl w:val="0"/>
        </w:rPr>
        <w:t xml:space="preserve">Preguntas teóricas:</w:t>
      </w:r>
      <w:r w:rsidDel="00000000" w:rsidR="00000000" w:rsidRPr="00000000">
        <w:rPr>
          <w:color w:val="000000"/>
          <w:rtl w:val="0"/>
        </w:rPr>
        <w:t xml:space="preserve"> de desarrollo, de verdadero o falso, de tipo test, de relacionar mediante flechas, etc. Van a ser preguntas de cualquiera de los saberes básicos (A, B, C, D, E, F, G) de la programación, que supondrá un </w:t>
      </w:r>
      <w:r w:rsidDel="00000000" w:rsidR="00000000" w:rsidRPr="00000000">
        <w:rPr>
          <w:b w:val="1"/>
          <w:color w:val="000000"/>
          <w:rtl w:val="0"/>
        </w:rPr>
        <w:t xml:space="preserve">50%</w:t>
      </w:r>
      <w:r w:rsidDel="00000000" w:rsidR="00000000" w:rsidRPr="00000000">
        <w:rPr>
          <w:color w:val="000000"/>
          <w:rtl w:val="0"/>
        </w:rPr>
        <w:t xml:space="preserve"> del total de la puntuación. </w:t>
      </w:r>
      <w:r w:rsidDel="00000000" w:rsidR="00000000" w:rsidRPr="00000000">
        <w:rPr>
          <w:rtl w:val="0"/>
        </w:rPr>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ind w:left="720" w:hanging="360"/>
        <w:jc w:val="both"/>
        <w:rPr/>
      </w:pPr>
      <w:r w:rsidDel="00000000" w:rsidR="00000000" w:rsidRPr="00000000">
        <w:rPr>
          <w:b w:val="1"/>
          <w:color w:val="000000"/>
          <w:rtl w:val="0"/>
        </w:rPr>
        <w:t xml:space="preserve">Ejercicios prácticos: </w:t>
      </w:r>
      <w:r w:rsidDel="00000000" w:rsidR="00000000" w:rsidRPr="00000000">
        <w:rPr>
          <w:color w:val="000000"/>
          <w:rtl w:val="0"/>
        </w:rPr>
        <w:t xml:space="preserve">el ejercicio práctico propuesto se basará en las prácticas realizadas durante el curso. Se propondrán de 2 a 5 ejercicios  prácticos sobre los saberes básicos  indicados anteriormente. Supondrá un </w:t>
      </w:r>
      <w:r w:rsidDel="00000000" w:rsidR="00000000" w:rsidRPr="00000000">
        <w:rPr>
          <w:b w:val="1"/>
          <w:color w:val="000000"/>
          <w:rtl w:val="0"/>
        </w:rPr>
        <w:t xml:space="preserve">50%</w:t>
      </w:r>
      <w:r w:rsidDel="00000000" w:rsidR="00000000" w:rsidRPr="00000000">
        <w:rPr>
          <w:color w:val="000000"/>
          <w:rtl w:val="0"/>
        </w:rPr>
        <w:t xml:space="preserve"> del total de la puntuación</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r>
    </w:p>
    <w:p w:rsidR="00000000" w:rsidDel="00000000" w:rsidP="00000000" w:rsidRDefault="00000000" w:rsidRPr="00000000" w14:paraId="000000AB">
      <w:pPr>
        <w:keepNext w:val="1"/>
        <w:numPr>
          <w:ilvl w:val="0"/>
          <w:numId w:val="5"/>
        </w:numPr>
        <w:pBdr>
          <w:top w:space="0" w:sz="0" w:val="nil"/>
          <w:left w:space="0" w:sz="0" w:val="nil"/>
          <w:bottom w:space="0" w:sz="0" w:val="nil"/>
          <w:right w:space="0" w:sz="0" w:val="nil"/>
          <w:between w:space="0" w:sz="0" w:val="nil"/>
        </w:pBdr>
        <w:spacing w:after="60" w:before="600" w:lineRule="auto"/>
        <w:ind w:left="709" w:hanging="709"/>
        <w:jc w:val="both"/>
        <w:rPr>
          <w:b w:val="1"/>
          <w:color w:val="000000"/>
          <w:sz w:val="28"/>
          <w:szCs w:val="28"/>
        </w:rPr>
      </w:pPr>
      <w:bookmarkStart w:colFirst="0" w:colLast="0" w:name="_heading=h.tyjcwt" w:id="5"/>
      <w:bookmarkEnd w:id="5"/>
      <w:r w:rsidDel="00000000" w:rsidR="00000000" w:rsidRPr="00000000">
        <w:rPr>
          <w:b w:val="1"/>
          <w:color w:val="000000"/>
          <w:sz w:val="28"/>
          <w:szCs w:val="28"/>
          <w:rtl w:val="0"/>
        </w:rPr>
        <w:t xml:space="preserve">Orientaciones, actividades de recuperación y apoyos para los alumnos con la materia pendiente (matriculados en cursos posteriores)</w:t>
      </w:r>
    </w:p>
    <w:p w:rsidR="00000000" w:rsidDel="00000000" w:rsidP="00000000" w:rsidRDefault="00000000" w:rsidRPr="00000000" w14:paraId="000000AC">
      <w:pPr>
        <w:ind w:left="709" w:firstLine="0"/>
        <w:jc w:val="both"/>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rPr>
          <w:color w:val="000000"/>
        </w:rPr>
      </w:pPr>
      <w:bookmarkStart w:colFirst="0" w:colLast="0" w:name="_heading=h.3dy6vkm" w:id="6"/>
      <w:bookmarkEnd w:id="6"/>
      <w:r w:rsidDel="00000000" w:rsidR="00000000" w:rsidRPr="00000000">
        <w:rPr>
          <w:color w:val="000000"/>
          <w:rtl w:val="0"/>
        </w:rPr>
        <w:tab/>
      </w:r>
      <w:r w:rsidDel="00000000" w:rsidR="00000000" w:rsidRPr="00000000">
        <w:rPr>
          <w:rtl w:val="0"/>
        </w:rPr>
        <w:t xml:space="preserve">E</w:t>
      </w:r>
      <w:r w:rsidDel="00000000" w:rsidR="00000000" w:rsidRPr="00000000">
        <w:rPr>
          <w:color w:val="000000"/>
          <w:rtl w:val="0"/>
        </w:rPr>
        <w:t xml:space="preserve">sta situación se refiere a aquellos alumnos que estando en 2º de Bachillerato tienen la materia de 1º de Bachillerato pendiente, la recuperarían mediante la elaboración de trabajo en el que se aplican de manera práctica los contenidos de la materia pendiente. A los alumnos afectados se les entregaría a principios de curso las instrucciones que detallan el proceso.</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t xml:space="preserve">En caso de no haberse realizado la tarea encomendada, el alumno se debería presentar a un examen de pendientes en la fecha prevista por el departamento con la aprobación de Jefatura de estudios en la tercera evaluación y de no presentarse o no aprobar deberían presentarse al examen extraordinario con el resto de alumnos que tuvieran pendiente la materia. En cualquier caso, el alumno que aprobara la materia del curso siguiente al que tiene pendiente recuperaría automáticamente la materia pendiente del curso anterior.</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B1">
      <w:pPr>
        <w:ind w:firstLine="709"/>
        <w:jc w:val="both"/>
        <w:rPr>
          <w:sz w:val="22"/>
          <w:szCs w:val="22"/>
        </w:rPr>
      </w:pPr>
      <w:r w:rsidDel="00000000" w:rsidR="00000000" w:rsidRPr="00000000">
        <w:rPr>
          <w:rtl w:val="0"/>
        </w:rPr>
      </w:r>
    </w:p>
    <w:sectPr>
      <w:footerReference r:id="rId8"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3">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720" w:hanging="360"/>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
      </w:pPr>
      <w:rPr/>
    </w:lvl>
  </w:abstractNum>
  <w:abstractNum w:abstractNumId="6">
    <w:lvl w:ilvl="0">
      <w:start w:val="1"/>
      <w:numFmt w:val="upperLetter"/>
      <w:lvlText w:val="%1)"/>
      <w:lvlJc w:val="left"/>
      <w:pPr>
        <w:ind w:left="1818" w:hanging="111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2"/>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60" w:hanging="18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b w:val="1"/>
      <w:sz w:val="24"/>
      <w:szCs w:val="24"/>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180"/>
    </w:pPr>
    <w:rPr>
      <w:i w:val="1"/>
      <w:sz w:val="22"/>
      <w:szCs w:val="22"/>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Ttulo7">
    <w:name w:val="heading 7"/>
    <w:basedOn w:val="Normal"/>
    <w:next w:val="Normal"/>
    <w:link w:val="Ttulo7Car"/>
    <w:qFormat w:val="1"/>
    <w:rsid w:val="00EC473E"/>
    <w:pPr>
      <w:spacing w:after="60" w:before="240"/>
      <w:ind w:left="5040" w:hanging="360"/>
      <w:outlineLvl w:val="6"/>
    </w:pPr>
    <w:rPr>
      <w:rFonts w:ascii="Arial" w:hAnsi="Arial"/>
    </w:rPr>
  </w:style>
  <w:style w:type="paragraph" w:styleId="Ttulo8">
    <w:name w:val="heading 8"/>
    <w:basedOn w:val="Normal"/>
    <w:next w:val="Normal"/>
    <w:link w:val="Ttulo8Car"/>
    <w:qFormat w:val="1"/>
    <w:rsid w:val="00EC473E"/>
    <w:pPr>
      <w:spacing w:after="60" w:before="240"/>
      <w:ind w:left="5760" w:hanging="360"/>
      <w:outlineLvl w:val="7"/>
    </w:pPr>
    <w:rPr>
      <w:rFonts w:ascii="Arial" w:hAnsi="Arial"/>
      <w:i w:val="1"/>
    </w:rPr>
  </w:style>
  <w:style w:type="paragraph" w:styleId="Ttulo9">
    <w:name w:val="heading 9"/>
    <w:basedOn w:val="Normal"/>
    <w:next w:val="Normal"/>
    <w:link w:val="Ttulo9Car"/>
    <w:qFormat w:val="1"/>
    <w:rsid w:val="00EC473E"/>
    <w:pPr>
      <w:spacing w:after="60" w:before="240"/>
      <w:ind w:left="6480" w:hanging="18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821805"/>
  </w:style>
  <w:style w:type="table" w:styleId="TableNormal" w:customStyle="1">
    <w:name w:val="Table Normal"/>
    <w:rsid w:val="00821805"/>
    <w:tblPr>
      <w:tblCellMar>
        <w:top w:w="0.0" w:type="dxa"/>
        <w:left w:w="0.0" w:type="dxa"/>
        <w:bottom w:w="0.0" w:type="dxa"/>
        <w:right w:w="0.0" w:type="dxa"/>
      </w:tblCellMar>
    </w:tblPr>
  </w:style>
  <w:style w:type="paragraph" w:styleId="normal1" w:customStyle="1">
    <w:name w:val="normal"/>
    <w:rsid w:val="00821805"/>
  </w:style>
  <w:style w:type="table" w:styleId="TableNormal0" w:customStyle="1">
    <w:name w:val="Table Normal"/>
    <w:rsid w:val="00821805"/>
    <w:tblPr>
      <w:tblCellMar>
        <w:top w:w="0.0" w:type="dxa"/>
        <w:left w:w="0.0" w:type="dxa"/>
        <w:bottom w:w="0.0" w:type="dxa"/>
        <w:right w:w="0.0" w:type="dxa"/>
      </w:tblCellMar>
    </w:tblPr>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rPr>
  </w:style>
  <w:style w:type="character" w:styleId="Ttulo2Car" w:customStyle="1">
    <w:name w:val="Título 2 Car"/>
    <w:link w:val="Ttulo2"/>
    <w:rsid w:val="00EC473E"/>
    <w:rPr>
      <w:rFonts w:ascii="Arial" w:hAnsi="Arial"/>
      <w:b w:val="1"/>
      <w:i w:val="1"/>
      <w:sz w:val="24"/>
    </w:rPr>
  </w:style>
  <w:style w:type="character" w:styleId="Ttulo3Car" w:customStyle="1">
    <w:name w:val="Título 3 Car"/>
    <w:link w:val="Ttulo3"/>
    <w:rsid w:val="00EC473E"/>
    <w:rPr>
      <w:rFonts w:ascii="Arial" w:hAnsi="Arial"/>
      <w:sz w:val="24"/>
    </w:rPr>
  </w:style>
  <w:style w:type="character" w:styleId="Ttulo4Car" w:customStyle="1">
    <w:name w:val="Título 4 Car"/>
    <w:link w:val="Ttulo4"/>
    <w:rsid w:val="00EC473E"/>
    <w:rPr>
      <w:rFonts w:ascii="Arial" w:hAnsi="Arial"/>
      <w:b w:val="1"/>
      <w:sz w:val="24"/>
    </w:rPr>
  </w:style>
  <w:style w:type="character" w:styleId="Ttulo5Car" w:customStyle="1">
    <w:name w:val="Título 5 Car"/>
    <w:link w:val="Ttulo5"/>
    <w:rsid w:val="00EC473E"/>
    <w:rPr>
      <w:rFonts w:ascii="Arial" w:hAnsi="Arial"/>
      <w:sz w:val="22"/>
    </w:rPr>
  </w:style>
  <w:style w:type="character" w:styleId="Ttulo6Car" w:customStyle="1">
    <w:name w:val="Título 6 Car"/>
    <w:link w:val="Ttulo6"/>
    <w:rsid w:val="00EC473E"/>
    <w:rPr>
      <w:i w:val="1"/>
      <w:sz w:val="22"/>
    </w:rPr>
  </w:style>
  <w:style w:type="character" w:styleId="Ttulo7Car" w:customStyle="1">
    <w:name w:val="Título 7 Car"/>
    <w:link w:val="Ttulo7"/>
    <w:rsid w:val="00EC473E"/>
    <w:rPr>
      <w:rFonts w:ascii="Arial" w:hAnsi="Arial"/>
    </w:rPr>
  </w:style>
  <w:style w:type="character" w:styleId="Ttulo8Car" w:customStyle="1">
    <w:name w:val="Título 8 Car"/>
    <w:link w:val="Ttulo8"/>
    <w:rsid w:val="00EC473E"/>
    <w:rPr>
      <w:rFonts w:ascii="Arial" w:hAnsi="Arial"/>
      <w:i w:val="1"/>
    </w:rPr>
  </w:style>
  <w:style w:type="character" w:styleId="Ttulo9Car" w:customStyle="1">
    <w:name w:val="Título 9 Car"/>
    <w:link w:val="Ttulo9"/>
    <w:rsid w:val="00EC473E"/>
    <w:rPr>
      <w:rFonts w:ascii="Arial" w:hAnsi="Arial"/>
      <w:b w:val="1"/>
      <w:i w:val="1"/>
      <w:sz w:val="18"/>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spacing w:after="0" w:before="480" w:line="276" w:lineRule="auto"/>
      <w:ind w:left="0" w:firstLine="0"/>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texto" w:customStyle="1">
    <w:name w:val="texto"/>
    <w:basedOn w:val="Normal"/>
    <w:link w:val="textoCar"/>
    <w:rsid w:val="00C16045"/>
    <w:pPr>
      <w:spacing w:after="80" w:before="80"/>
    </w:pPr>
    <w:rPr>
      <w:sz w:val="24"/>
      <w:szCs w:val="24"/>
      <w:lang w:val="es-ES"/>
    </w:rPr>
  </w:style>
  <w:style w:type="character" w:styleId="textoCar" w:customStyle="1">
    <w:name w:val="texto Car"/>
    <w:link w:val="texto"/>
    <w:locked w:val="1"/>
    <w:rsid w:val="00C16045"/>
    <w:rPr>
      <w:sz w:val="24"/>
      <w:szCs w:val="24"/>
    </w:rPr>
  </w:style>
  <w:style w:type="table" w:styleId="Tablaconcuadrcula">
    <w:name w:val="Table Grid"/>
    <w:basedOn w:val="Tablanormal"/>
    <w:uiPriority w:val="59"/>
    <w:rsid w:val="008E4668"/>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8A4A78"/>
    <w:pPr>
      <w:autoSpaceDE w:val="0"/>
      <w:autoSpaceDN w:val="0"/>
      <w:adjustRightInd w:val="0"/>
    </w:pPr>
    <w:rPr>
      <w:rFonts w:ascii="Arial" w:cs="Arial" w:hAnsi="Arial"/>
      <w:color w:val="000000"/>
      <w:sz w:val="24"/>
      <w:szCs w:val="24"/>
    </w:rPr>
  </w:style>
  <w:style w:type="paragraph" w:styleId="NormalWeb">
    <w:name w:val="Normal (Web)"/>
    <w:basedOn w:val="Normal"/>
    <w:uiPriority w:val="99"/>
    <w:rsid w:val="008A4A78"/>
    <w:pPr>
      <w:spacing w:after="100" w:afterAutospacing="1" w:before="100" w:beforeAutospacing="1"/>
    </w:pPr>
    <w:rPr>
      <w:sz w:val="24"/>
      <w:szCs w:val="24"/>
      <w:lang w:val="es-ES"/>
    </w:rPr>
  </w:style>
  <w:style w:type="paragraph" w:styleId="NormalWeb7" w:customStyle="1">
    <w:name w:val="Normal (Web)7"/>
    <w:basedOn w:val="Normal"/>
    <w:rsid w:val="00D667CF"/>
    <w:pPr>
      <w:spacing w:after="187" w:before="187" w:line="336" w:lineRule="atLeast"/>
      <w:jc w:val="both"/>
    </w:pPr>
    <w:rPr>
      <w:rFonts w:ascii="Verdana" w:hAnsi="Verdana"/>
      <w:color w:val="000000"/>
      <w:sz w:val="24"/>
      <w:szCs w:val="24"/>
      <w:lang w:val="es-ES"/>
    </w:rPr>
  </w:style>
  <w:style w:type="table" w:styleId="a" w:customStyle="1">
    <w:basedOn w:val="TableNormal0"/>
    <w:rsid w:val="00821805"/>
    <w:tblPr>
      <w:tblStyleRowBandSize w:val="1"/>
      <w:tblStyleColBandSize w:val="1"/>
      <w:tblCellMar>
        <w:top w:w="0.0" w:type="dxa"/>
        <w:left w:w="108.0" w:type="dxa"/>
        <w:bottom w:w="0.0" w:type="dxa"/>
        <w:right w:w="108.0" w:type="dxa"/>
      </w:tblCellMar>
    </w:tblPr>
  </w:style>
  <w:style w:type="table" w:styleId="a0" w:customStyle="1">
    <w:basedOn w:val="TableNormal0"/>
    <w:rsid w:val="00821805"/>
    <w:tblPr>
      <w:tblStyleRowBandSize w:val="1"/>
      <w:tblStyleColBandSize w:val="1"/>
      <w:tblCellMar>
        <w:top w:w="0.0" w:type="dxa"/>
        <w:left w:w="108.0" w:type="dxa"/>
        <w:bottom w:w="0.0" w:type="dxa"/>
        <w:right w:w="108.0" w:type="dxa"/>
      </w:tblCellMar>
    </w:tblPr>
  </w:style>
  <w:style w:type="table" w:styleId="a1" w:customStyle="1">
    <w:basedOn w:val="TableNormal0"/>
    <w:rsid w:val="00821805"/>
    <w:tblPr>
      <w:tblStyleRowBandSize w:val="1"/>
      <w:tblStyleColBandSize w:val="1"/>
      <w:tblCellMar>
        <w:top w:w="0.0" w:type="dxa"/>
        <w:left w:w="108.0" w:type="dxa"/>
        <w:bottom w:w="0.0" w:type="dxa"/>
        <w:right w:w="108.0" w:type="dxa"/>
      </w:tblCellMar>
    </w:tblPr>
  </w:style>
  <w:style w:type="table" w:styleId="a2" w:customStyle="1">
    <w:basedOn w:val="TableNormal0"/>
    <w:rsid w:val="00821805"/>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e545aTN1aqGjBQLeav5kuRbA==">CgMxLjAyCGguZ2pkZ3hzMgloLjMwajB6bGwyCWguMWZvYjl0ZTIJaC4zem55c2g3MgloLjJldDkycDAyCGgudHlqY3d0MgloLjNkeTZ2a204AHIhMThieDZIQzRtWW5QaTNTdTNJSldlVURjODlhd2l4NEhW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2025-10-20T09:38:00Z</dcterms:created>
  <dc:creator>pc</dc:creator>
</cp:coreProperties>
</file>